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D2C44" w14:textId="7C414003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5C4560">
        <w:rPr>
          <w:rFonts w:ascii="Times New Roman" w:eastAsia="Calibri" w:hAnsi="Times New Roman" w:cs="Times New Roman"/>
          <w:b/>
          <w:sz w:val="28"/>
          <w:szCs w:val="28"/>
        </w:rPr>
        <w:t>АВТОНОМНОЕ</w:t>
      </w:r>
      <w:r w:rsidR="005D5E2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5C4560">
        <w:rPr>
          <w:rFonts w:ascii="Times New Roman" w:eastAsia="Calibri" w:hAnsi="Times New Roman" w:cs="Times New Roman"/>
          <w:b/>
          <w:sz w:val="28"/>
          <w:szCs w:val="28"/>
        </w:rPr>
        <w:t>УЧРЕЖДЕНИЕ</w:t>
      </w:r>
      <w:proofErr w:type="gramEnd"/>
      <w:r w:rsidR="005D5E2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5C4560">
        <w:rPr>
          <w:rFonts w:ascii="Times New Roman" w:eastAsia="Calibri" w:hAnsi="Times New Roman" w:cs="Times New Roman"/>
          <w:b/>
          <w:sz w:val="28"/>
          <w:szCs w:val="28"/>
        </w:rPr>
        <w:t>ВОРОНЕЖСКОЙ</w:t>
      </w:r>
      <w:r w:rsidR="005D5E2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5C4560">
        <w:rPr>
          <w:rFonts w:ascii="Times New Roman" w:eastAsia="Calibri" w:hAnsi="Times New Roman" w:cs="Times New Roman"/>
          <w:b/>
          <w:sz w:val="28"/>
          <w:szCs w:val="28"/>
        </w:rPr>
        <w:t>ОБЛАСТИ</w:t>
      </w:r>
    </w:p>
    <w:p w14:paraId="452828B6" w14:textId="0E8F25F1" w:rsidR="00B57BFE" w:rsidRPr="005C4560" w:rsidRDefault="000C4693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4560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="00B57BFE" w:rsidRPr="005C4560">
        <w:rPr>
          <w:rFonts w:ascii="Times New Roman" w:eastAsia="Calibri" w:hAnsi="Times New Roman" w:cs="Times New Roman"/>
          <w:b/>
          <w:sz w:val="28"/>
          <w:szCs w:val="28"/>
        </w:rPr>
        <w:t>ИНСТИТУТ</w:t>
      </w:r>
      <w:r w:rsidR="005D5E2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B57BFE" w:rsidRPr="005C4560">
        <w:rPr>
          <w:rFonts w:ascii="Times New Roman" w:eastAsia="Calibri" w:hAnsi="Times New Roman" w:cs="Times New Roman"/>
          <w:b/>
          <w:sz w:val="28"/>
          <w:szCs w:val="28"/>
        </w:rPr>
        <w:t>СТРАТЕГИЧЕСКОГО</w:t>
      </w:r>
      <w:proofErr w:type="gramEnd"/>
      <w:r w:rsidR="005D5E2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B57BFE" w:rsidRPr="005C4560">
        <w:rPr>
          <w:rFonts w:ascii="Times New Roman" w:eastAsia="Calibri" w:hAnsi="Times New Roman" w:cs="Times New Roman"/>
          <w:b/>
          <w:sz w:val="28"/>
          <w:szCs w:val="28"/>
        </w:rPr>
        <w:t>РАЗВИТИЯ</w:t>
      </w:r>
      <w:r w:rsidRPr="005C4560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30AE9932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37ED27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91D0C7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033371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D94506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939E240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A9A0D2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28B5D86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8FB13A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E8EC5DA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49167C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CF0682A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D8FA49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0692FE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F41F743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C18995" w14:textId="77777777" w:rsidR="006D53CD" w:rsidRDefault="006D53CD" w:rsidP="00A35DBD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07000C" w14:textId="4000ED86" w:rsidR="00B57BFE" w:rsidRPr="005C4560" w:rsidRDefault="0041378D" w:rsidP="006D53CD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5C4560">
        <w:rPr>
          <w:rFonts w:ascii="Times New Roman" w:eastAsia="Calibri" w:hAnsi="Times New Roman" w:cs="Times New Roman"/>
          <w:b/>
          <w:sz w:val="28"/>
          <w:szCs w:val="28"/>
        </w:rPr>
        <w:t>НФОРМАЦИОННО-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СПРАВОЧНЫЙ </w:t>
      </w:r>
      <w:r w:rsidRPr="005C4560">
        <w:rPr>
          <w:rFonts w:ascii="Times New Roman" w:eastAsia="Calibri" w:hAnsi="Times New Roman" w:cs="Times New Roman"/>
          <w:b/>
          <w:sz w:val="28"/>
          <w:szCs w:val="28"/>
        </w:rPr>
        <w:t xml:space="preserve"> МАТЕРИАЛ</w:t>
      </w:r>
      <w:proofErr w:type="gramEnd"/>
    </w:p>
    <w:p w14:paraId="77D433C6" w14:textId="4EA5085E" w:rsidR="0041378D" w:rsidRPr="0041378D" w:rsidRDefault="006D53CD" w:rsidP="00ED0B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64348554"/>
      <w:bookmarkStart w:id="1" w:name="_Hlk163565682"/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41378D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41378D" w:rsidRPr="0041378D">
        <w:rPr>
          <w:rFonts w:ascii="Times New Roman" w:eastAsia="Calibri" w:hAnsi="Times New Roman" w:cs="Times New Roman"/>
          <w:b/>
          <w:sz w:val="28"/>
          <w:szCs w:val="28"/>
        </w:rPr>
        <w:t>равовое обеспечение развития</w:t>
      </w:r>
    </w:p>
    <w:p w14:paraId="22332388" w14:textId="0F23C306" w:rsidR="0041378D" w:rsidRDefault="0041378D" w:rsidP="00ED0B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41378D">
        <w:rPr>
          <w:rFonts w:ascii="Times New Roman" w:eastAsia="Calibri" w:hAnsi="Times New Roman" w:cs="Times New Roman"/>
          <w:b/>
          <w:sz w:val="28"/>
          <w:szCs w:val="28"/>
        </w:rPr>
        <w:t>земельных</w:t>
      </w:r>
      <w:proofErr w:type="gramEnd"/>
      <w:r w:rsidRPr="0041378D">
        <w:rPr>
          <w:rFonts w:ascii="Times New Roman" w:eastAsia="Calibri" w:hAnsi="Times New Roman" w:cs="Times New Roman"/>
          <w:b/>
          <w:sz w:val="28"/>
          <w:szCs w:val="28"/>
        </w:rPr>
        <w:t xml:space="preserve"> отношений в </w:t>
      </w:r>
      <w:r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41378D">
        <w:rPr>
          <w:rFonts w:ascii="Times New Roman" w:eastAsia="Calibri" w:hAnsi="Times New Roman" w:cs="Times New Roman"/>
          <w:b/>
          <w:sz w:val="28"/>
          <w:szCs w:val="28"/>
        </w:rPr>
        <w:t xml:space="preserve">оссийской </w:t>
      </w:r>
      <w:r>
        <w:rPr>
          <w:rFonts w:ascii="Times New Roman" w:eastAsia="Calibri" w:hAnsi="Times New Roman" w:cs="Times New Roman"/>
          <w:b/>
          <w:sz w:val="28"/>
          <w:szCs w:val="28"/>
        </w:rPr>
        <w:t>Ф</w:t>
      </w:r>
      <w:r w:rsidRPr="0041378D">
        <w:rPr>
          <w:rFonts w:ascii="Times New Roman" w:eastAsia="Calibri" w:hAnsi="Times New Roman" w:cs="Times New Roman"/>
          <w:b/>
          <w:sz w:val="28"/>
          <w:szCs w:val="28"/>
        </w:rPr>
        <w:t>едерации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итогам 2024 года».</w:t>
      </w:r>
    </w:p>
    <w:p w14:paraId="1795A9DD" w14:textId="77777777" w:rsidR="0041378D" w:rsidRDefault="0041378D" w:rsidP="004137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bookmarkEnd w:id="0"/>
    <w:bookmarkEnd w:id="1"/>
    <w:p w14:paraId="2EE79B06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32F9AB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A0C958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5925F5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1224E9" w14:textId="77777777" w:rsidR="00B57BFE" w:rsidRPr="005C4560" w:rsidRDefault="00B57BFE" w:rsidP="00B57BF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1ED0B1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38EC2A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C90D9A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01BC102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C85181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EB8B4B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54B9663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D51B25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7F49B7" w14:textId="77777777" w:rsidR="00B57BFE" w:rsidRPr="005C4560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73B9AD7" w14:textId="77777777" w:rsidR="00B57BFE" w:rsidRDefault="00B57BFE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4525BD" w14:textId="77777777" w:rsidR="00264327" w:rsidRPr="005C4560" w:rsidRDefault="00264327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9B8BAA4" w14:textId="441574CF" w:rsidR="00083FBD" w:rsidRDefault="00083FBD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6A220C" w14:textId="77777777" w:rsidR="00F35C31" w:rsidRPr="005C4560" w:rsidRDefault="00F35C31" w:rsidP="00B57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CFE591" w14:textId="1F515943" w:rsidR="00484D78" w:rsidRDefault="00B57BFE" w:rsidP="002643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C4560">
        <w:rPr>
          <w:rFonts w:ascii="Times New Roman" w:eastAsia="Calibri" w:hAnsi="Times New Roman" w:cs="Times New Roman"/>
          <w:sz w:val="28"/>
          <w:szCs w:val="28"/>
        </w:rPr>
        <w:t>ВОРОНЕЖ</w:t>
      </w:r>
    </w:p>
    <w:p w14:paraId="4EE93F8D" w14:textId="657EFD03" w:rsidR="00A35DBD" w:rsidRDefault="00A35DBD" w:rsidP="002643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8B5A7C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126818E8" w14:textId="77777777" w:rsidR="00FB73A5" w:rsidRDefault="00FB73A5" w:rsidP="002643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E903561" w14:textId="77777777" w:rsidR="00FB73A5" w:rsidRDefault="00FB73A5" w:rsidP="0026432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499AF93" w14:textId="159E5DA5" w:rsidR="00B57BFE" w:rsidRDefault="00B57BFE" w:rsidP="002643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560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5DA5D32C" w14:textId="63742FE3" w:rsidR="0041378D" w:rsidRPr="0041378D" w:rsidRDefault="008B7FF0" w:rsidP="004137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FF0">
        <w:rPr>
          <w:rFonts w:ascii="Times New Roman" w:hAnsi="Times New Roman" w:cs="Times New Roman"/>
          <w:sz w:val="28"/>
          <w:szCs w:val="28"/>
        </w:rPr>
        <w:t xml:space="preserve">Информация </w:t>
      </w:r>
      <w:proofErr w:type="gramStart"/>
      <w:r w:rsidRPr="008B7FF0">
        <w:rPr>
          <w:rFonts w:ascii="Times New Roman" w:hAnsi="Times New Roman" w:cs="Times New Roman"/>
          <w:sz w:val="28"/>
          <w:szCs w:val="28"/>
        </w:rPr>
        <w:t xml:space="preserve">о </w:t>
      </w:r>
      <w:r w:rsidR="00E04D9A">
        <w:rPr>
          <w:rFonts w:ascii="Times New Roman" w:hAnsi="Times New Roman" w:cs="Times New Roman"/>
          <w:sz w:val="28"/>
          <w:szCs w:val="28"/>
        </w:rPr>
        <w:t xml:space="preserve"> </w:t>
      </w:r>
      <w:r w:rsidRPr="008B7FF0">
        <w:rPr>
          <w:rFonts w:ascii="Times New Roman" w:hAnsi="Times New Roman" w:cs="Times New Roman"/>
          <w:sz w:val="28"/>
          <w:szCs w:val="28"/>
        </w:rPr>
        <w:t>целевой</w:t>
      </w:r>
      <w:proofErr w:type="gramEnd"/>
      <w:r w:rsidRPr="008B7FF0">
        <w:rPr>
          <w:rFonts w:ascii="Times New Roman" w:hAnsi="Times New Roman" w:cs="Times New Roman"/>
          <w:sz w:val="28"/>
          <w:szCs w:val="28"/>
        </w:rPr>
        <w:t xml:space="preserve"> аудитории </w:t>
      </w:r>
      <w:r w:rsidR="00E04D9A">
        <w:rPr>
          <w:rFonts w:ascii="Times New Roman" w:hAnsi="Times New Roman" w:cs="Times New Roman"/>
          <w:sz w:val="28"/>
          <w:szCs w:val="28"/>
        </w:rPr>
        <w:t xml:space="preserve"> </w:t>
      </w:r>
      <w:r w:rsidRPr="008B7FF0">
        <w:rPr>
          <w:rFonts w:ascii="Times New Roman" w:hAnsi="Times New Roman" w:cs="Times New Roman"/>
          <w:sz w:val="28"/>
          <w:szCs w:val="28"/>
        </w:rPr>
        <w:t>информационно-</w:t>
      </w:r>
      <w:r w:rsidR="00E04D9A">
        <w:rPr>
          <w:rFonts w:ascii="Times New Roman" w:hAnsi="Times New Roman" w:cs="Times New Roman"/>
          <w:sz w:val="28"/>
          <w:szCs w:val="28"/>
        </w:rPr>
        <w:t xml:space="preserve">справочного    </w:t>
      </w:r>
      <w:r w:rsidRPr="008B7FF0">
        <w:rPr>
          <w:rFonts w:ascii="Times New Roman" w:hAnsi="Times New Roman" w:cs="Times New Roman"/>
          <w:sz w:val="28"/>
          <w:szCs w:val="28"/>
        </w:rPr>
        <w:t xml:space="preserve">материала </w:t>
      </w:r>
      <w:r w:rsidR="00E04D9A" w:rsidRPr="00E04D9A">
        <w:rPr>
          <w:rFonts w:ascii="Times New Roman" w:hAnsi="Times New Roman" w:cs="Times New Roman"/>
          <w:sz w:val="28"/>
          <w:szCs w:val="28"/>
        </w:rPr>
        <w:t>«</w:t>
      </w:r>
      <w:r w:rsidR="0041378D" w:rsidRPr="0041378D">
        <w:rPr>
          <w:rFonts w:ascii="Times New Roman" w:hAnsi="Times New Roman" w:cs="Times New Roman"/>
          <w:sz w:val="28"/>
          <w:szCs w:val="28"/>
        </w:rPr>
        <w:t>Правовое обеспечение развития</w:t>
      </w:r>
      <w:r w:rsidR="0041378D">
        <w:rPr>
          <w:rFonts w:ascii="Times New Roman" w:hAnsi="Times New Roman" w:cs="Times New Roman"/>
          <w:sz w:val="28"/>
          <w:szCs w:val="28"/>
        </w:rPr>
        <w:t xml:space="preserve"> </w:t>
      </w:r>
      <w:r w:rsidR="0041378D" w:rsidRPr="0041378D">
        <w:rPr>
          <w:rFonts w:ascii="Times New Roman" w:hAnsi="Times New Roman" w:cs="Times New Roman"/>
          <w:sz w:val="28"/>
          <w:szCs w:val="28"/>
        </w:rPr>
        <w:t>земельных отношений в Российской Федерации по итогам 2024 года»</w:t>
      </w:r>
      <w:r w:rsidR="00AC6113">
        <w:rPr>
          <w:rFonts w:ascii="Times New Roman" w:hAnsi="Times New Roman" w:cs="Times New Roman"/>
          <w:sz w:val="28"/>
          <w:szCs w:val="28"/>
        </w:rPr>
        <w:t>……………………………………………………3</w:t>
      </w:r>
    </w:p>
    <w:p w14:paraId="69FD6C02" w14:textId="77777777" w:rsidR="0041378D" w:rsidRDefault="0041378D" w:rsidP="00E04D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EFD229" w14:textId="3540C6EE" w:rsidR="008B7FF0" w:rsidRPr="008B7FF0" w:rsidRDefault="00DE6373" w:rsidP="008B7F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DC9E5C3" w14:textId="7B5E06E1" w:rsidR="002569FE" w:rsidRDefault="00F74E5D" w:rsidP="00ED0B33">
      <w:pPr>
        <w:pStyle w:val="21"/>
        <w:spacing w:line="240" w:lineRule="auto"/>
        <w:ind w:firstLine="0"/>
        <w:rPr>
          <w:bCs/>
        </w:rPr>
      </w:pPr>
      <w:r>
        <w:rPr>
          <w:bCs/>
        </w:rPr>
        <w:t>1.</w:t>
      </w:r>
      <w:r w:rsidR="008B7FF0" w:rsidRPr="00F74E5D">
        <w:rPr>
          <w:bCs/>
        </w:rPr>
        <w:t>Введение…………………………………………………………………………</w:t>
      </w:r>
      <w:r w:rsidR="001B378A">
        <w:rPr>
          <w:bCs/>
        </w:rPr>
        <w:t>…</w:t>
      </w:r>
      <w:r w:rsidR="00AC6113">
        <w:rPr>
          <w:bCs/>
        </w:rPr>
        <w:t>4</w:t>
      </w:r>
      <w:r>
        <w:rPr>
          <w:bCs/>
        </w:rPr>
        <w:t xml:space="preserve"> </w:t>
      </w:r>
    </w:p>
    <w:p w14:paraId="2B593EAE" w14:textId="613AE9C3" w:rsidR="00ED0B33" w:rsidRDefault="00ED0B33" w:rsidP="00ED0B33">
      <w:pPr>
        <w:pStyle w:val="21"/>
        <w:spacing w:line="240" w:lineRule="auto"/>
        <w:ind w:firstLine="0"/>
        <w:rPr>
          <w:bCs/>
        </w:rPr>
      </w:pPr>
      <w:r>
        <w:rPr>
          <w:bCs/>
        </w:rPr>
        <w:t>2.</w:t>
      </w:r>
      <w:r w:rsidRPr="00ED0B33">
        <w:t xml:space="preserve"> </w:t>
      </w:r>
      <w:r w:rsidRPr="00ED0B33">
        <w:rPr>
          <w:bCs/>
        </w:rPr>
        <w:t>Правовое обеспечение развития земельных отношений в Российской Федерации по итогам 2024 года</w:t>
      </w:r>
      <w:r>
        <w:rPr>
          <w:bCs/>
        </w:rPr>
        <w:t>………………………………………………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</w:t>
      </w:r>
      <w:r w:rsidR="00AC6113">
        <w:rPr>
          <w:bCs/>
        </w:rPr>
        <w:t>5</w:t>
      </w:r>
    </w:p>
    <w:p w14:paraId="27A1DA22" w14:textId="5B3187AD" w:rsidR="00E707E6" w:rsidRDefault="00E707E6" w:rsidP="00E707E6">
      <w:pPr>
        <w:pStyle w:val="21"/>
        <w:spacing w:line="240" w:lineRule="auto"/>
        <w:ind w:firstLine="708"/>
        <w:rPr>
          <w:bCs/>
        </w:rPr>
      </w:pPr>
      <w:r>
        <w:rPr>
          <w:bCs/>
        </w:rPr>
        <w:t>2.1. А</w:t>
      </w:r>
      <w:r w:rsidRPr="00E707E6">
        <w:rPr>
          <w:bCs/>
        </w:rPr>
        <w:t>кты в сфере земельно-имущественных отношений</w:t>
      </w:r>
      <w:r w:rsidR="00AC6113">
        <w:rPr>
          <w:bCs/>
        </w:rPr>
        <w:t>……………………………………………………………………………5</w:t>
      </w:r>
    </w:p>
    <w:p w14:paraId="086A004E" w14:textId="75063B31" w:rsidR="00E707E6" w:rsidRDefault="00E707E6" w:rsidP="00E707E6">
      <w:pPr>
        <w:pStyle w:val="21"/>
        <w:spacing w:line="240" w:lineRule="auto"/>
        <w:ind w:firstLine="708"/>
        <w:rPr>
          <w:bCs/>
        </w:rPr>
      </w:pPr>
      <w:r>
        <w:rPr>
          <w:bCs/>
        </w:rPr>
        <w:t xml:space="preserve">2.2. </w:t>
      </w:r>
      <w:r w:rsidRPr="00E707E6">
        <w:rPr>
          <w:bCs/>
        </w:rPr>
        <w:t>Акт</w:t>
      </w:r>
      <w:r>
        <w:rPr>
          <w:bCs/>
        </w:rPr>
        <w:t>ы</w:t>
      </w:r>
      <w:r w:rsidRPr="00E707E6">
        <w:rPr>
          <w:bCs/>
        </w:rPr>
        <w:t xml:space="preserve"> в сферах ведения ЕГРН и предоставления сведений, содержащихся в ЕГРН, осуществления государственного кадастрового учета недвижимого имущества, государственной регистрации прав на недвижимое имущество и сделок с ним, государственной кадастровой оценки, кадастровой деятельности и кадастровых отношений</w:t>
      </w:r>
      <w:r w:rsidR="00AC6113">
        <w:rPr>
          <w:bCs/>
        </w:rPr>
        <w:t>……………………………………</w:t>
      </w:r>
      <w:proofErr w:type="gramStart"/>
      <w:r w:rsidR="00AC6113">
        <w:rPr>
          <w:bCs/>
        </w:rPr>
        <w:t>…….</w:t>
      </w:r>
      <w:proofErr w:type="gramEnd"/>
      <w:r w:rsidR="00AC6113">
        <w:rPr>
          <w:bCs/>
        </w:rPr>
        <w:t>10</w:t>
      </w:r>
    </w:p>
    <w:p w14:paraId="7F6B7E37" w14:textId="08780E21" w:rsidR="00E707E6" w:rsidRDefault="00E707E6" w:rsidP="00E707E6">
      <w:pPr>
        <w:pStyle w:val="21"/>
        <w:spacing w:line="240" w:lineRule="auto"/>
        <w:ind w:firstLine="708"/>
        <w:rPr>
          <w:bCs/>
        </w:rPr>
      </w:pPr>
      <w:r>
        <w:rPr>
          <w:bCs/>
        </w:rPr>
        <w:t>2.3.  И</w:t>
      </w:r>
      <w:r w:rsidRPr="00E707E6">
        <w:rPr>
          <w:bCs/>
        </w:rPr>
        <w:t>зменения в нормативные правовые акты, регулирующие общественные отношения в сферах геодезии, картографии, лицензирования геодезической и картографической деятельности</w:t>
      </w:r>
      <w:r w:rsidR="00AC6113">
        <w:rPr>
          <w:bCs/>
        </w:rPr>
        <w:t>…………………………</w:t>
      </w:r>
      <w:proofErr w:type="gramStart"/>
      <w:r w:rsidR="00AC6113">
        <w:rPr>
          <w:bCs/>
        </w:rPr>
        <w:t>…….</w:t>
      </w:r>
      <w:proofErr w:type="gramEnd"/>
      <w:r w:rsidR="00AC6113">
        <w:rPr>
          <w:bCs/>
        </w:rPr>
        <w:t>.13</w:t>
      </w:r>
    </w:p>
    <w:p w14:paraId="00A27989" w14:textId="2D594045" w:rsidR="00E707E6" w:rsidRDefault="00E707E6" w:rsidP="00E707E6">
      <w:pPr>
        <w:pStyle w:val="21"/>
        <w:spacing w:line="240" w:lineRule="auto"/>
        <w:ind w:firstLine="708"/>
        <w:rPr>
          <w:bCs/>
        </w:rPr>
      </w:pPr>
      <w:r>
        <w:rPr>
          <w:bCs/>
        </w:rPr>
        <w:t xml:space="preserve">2.4. </w:t>
      </w:r>
      <w:r w:rsidRPr="00E707E6">
        <w:rPr>
          <w:bCs/>
        </w:rPr>
        <w:t>Акты</w:t>
      </w:r>
      <w:r>
        <w:rPr>
          <w:bCs/>
        </w:rPr>
        <w:t xml:space="preserve"> в</w:t>
      </w:r>
      <w:r w:rsidRPr="00E707E6">
        <w:rPr>
          <w:bCs/>
        </w:rPr>
        <w:t xml:space="preserve"> рамках реализации реформы контрольной (надзорной) деятельности, а также поручений Правительства Российской Федерации от 31 января 2024 г. № ДГ-П36-2935, от 8 февраля 2024 г. № ДГ-П36-11пр (в части индикаторов риска нарушения обязательных требований в сфере федерального государственного</w:t>
      </w:r>
      <w:r w:rsidR="00AC6113">
        <w:rPr>
          <w:bCs/>
        </w:rPr>
        <w:t xml:space="preserve"> земельного контроля (надзора</w:t>
      </w:r>
      <w:proofErr w:type="gramStart"/>
      <w:r w:rsidR="00AC6113">
        <w:rPr>
          <w:bCs/>
        </w:rPr>
        <w:t>))…</w:t>
      </w:r>
      <w:proofErr w:type="gramEnd"/>
      <w:r w:rsidR="00AC6113">
        <w:rPr>
          <w:bCs/>
        </w:rPr>
        <w:t>……………………………19</w:t>
      </w:r>
    </w:p>
    <w:p w14:paraId="5ECECA4F" w14:textId="5F17AC67" w:rsidR="002435E5" w:rsidRDefault="00ED0B33" w:rsidP="006C2909">
      <w:pPr>
        <w:pStyle w:val="21"/>
        <w:spacing w:line="240" w:lineRule="auto"/>
        <w:ind w:firstLine="0"/>
        <w:rPr>
          <w:bCs/>
        </w:rPr>
      </w:pPr>
      <w:r>
        <w:rPr>
          <w:bCs/>
        </w:rPr>
        <w:t>3</w:t>
      </w:r>
      <w:r w:rsidR="002435E5">
        <w:rPr>
          <w:bCs/>
        </w:rPr>
        <w:t xml:space="preserve">. Заключение </w:t>
      </w:r>
      <w:r w:rsidR="00C154C5">
        <w:rPr>
          <w:bCs/>
        </w:rPr>
        <w:t>………………………………………………………………………</w:t>
      </w:r>
      <w:r w:rsidR="00AC6113">
        <w:rPr>
          <w:bCs/>
        </w:rPr>
        <w:t>21</w:t>
      </w:r>
    </w:p>
    <w:p w14:paraId="2FB142C6" w14:textId="77777777" w:rsidR="00C154C5" w:rsidRDefault="00C154C5" w:rsidP="006C2909">
      <w:pPr>
        <w:pStyle w:val="21"/>
        <w:spacing w:line="240" w:lineRule="auto"/>
        <w:ind w:firstLine="0"/>
        <w:rPr>
          <w:bCs/>
        </w:rPr>
      </w:pPr>
    </w:p>
    <w:p w14:paraId="3E5B61CC" w14:textId="4E393359" w:rsidR="00C154C5" w:rsidRDefault="00C154C5" w:rsidP="006C2909">
      <w:pPr>
        <w:pStyle w:val="21"/>
        <w:spacing w:line="240" w:lineRule="auto"/>
        <w:ind w:firstLine="0"/>
        <w:rPr>
          <w:bCs/>
        </w:rPr>
      </w:pPr>
      <w:r>
        <w:rPr>
          <w:bCs/>
        </w:rPr>
        <w:t>Приложения</w:t>
      </w:r>
      <w:r w:rsidR="00AC6113">
        <w:rPr>
          <w:bCs/>
        </w:rPr>
        <w:t>…………………………………………………………………………23</w:t>
      </w:r>
    </w:p>
    <w:p w14:paraId="0E538668" w14:textId="77777777" w:rsidR="006C2909" w:rsidRDefault="006C2909" w:rsidP="000C5E0C">
      <w:pPr>
        <w:pStyle w:val="21"/>
        <w:spacing w:line="240" w:lineRule="auto"/>
        <w:ind w:firstLine="0"/>
        <w:rPr>
          <w:bCs/>
        </w:rPr>
      </w:pPr>
    </w:p>
    <w:p w14:paraId="17556EE6" w14:textId="77777777" w:rsidR="00327BB2" w:rsidRDefault="00327BB2" w:rsidP="00522355">
      <w:pPr>
        <w:pStyle w:val="21"/>
        <w:spacing w:line="240" w:lineRule="auto"/>
        <w:rPr>
          <w:bCs/>
        </w:rPr>
      </w:pPr>
    </w:p>
    <w:p w14:paraId="72579C04" w14:textId="77777777" w:rsidR="00327BB2" w:rsidRDefault="00327BB2" w:rsidP="00522355">
      <w:pPr>
        <w:pStyle w:val="21"/>
        <w:spacing w:line="240" w:lineRule="auto"/>
        <w:rPr>
          <w:bCs/>
        </w:rPr>
      </w:pPr>
    </w:p>
    <w:p w14:paraId="4921997A" w14:textId="77777777" w:rsidR="00327BB2" w:rsidRDefault="00327BB2" w:rsidP="00522355">
      <w:pPr>
        <w:pStyle w:val="21"/>
        <w:spacing w:line="240" w:lineRule="auto"/>
        <w:rPr>
          <w:bCs/>
        </w:rPr>
      </w:pPr>
    </w:p>
    <w:p w14:paraId="72F5A663" w14:textId="77777777" w:rsidR="00327BB2" w:rsidRDefault="00327BB2" w:rsidP="00522355">
      <w:pPr>
        <w:pStyle w:val="21"/>
        <w:spacing w:line="240" w:lineRule="auto"/>
        <w:rPr>
          <w:bCs/>
        </w:rPr>
      </w:pPr>
    </w:p>
    <w:p w14:paraId="0A4266C2" w14:textId="77777777" w:rsidR="00327BB2" w:rsidRDefault="00327BB2" w:rsidP="00522355">
      <w:pPr>
        <w:pStyle w:val="21"/>
        <w:spacing w:line="240" w:lineRule="auto"/>
        <w:rPr>
          <w:bCs/>
        </w:rPr>
      </w:pPr>
    </w:p>
    <w:p w14:paraId="5C6A8E06" w14:textId="77777777" w:rsidR="00327BB2" w:rsidRDefault="00327BB2" w:rsidP="00522355">
      <w:pPr>
        <w:pStyle w:val="21"/>
        <w:spacing w:line="240" w:lineRule="auto"/>
        <w:rPr>
          <w:bCs/>
        </w:rPr>
      </w:pPr>
    </w:p>
    <w:p w14:paraId="0DACE8D9" w14:textId="77777777" w:rsidR="00FE50C5" w:rsidRDefault="00FE50C5" w:rsidP="00522355">
      <w:pPr>
        <w:pStyle w:val="21"/>
        <w:spacing w:line="240" w:lineRule="auto"/>
        <w:rPr>
          <w:bCs/>
        </w:rPr>
      </w:pPr>
    </w:p>
    <w:p w14:paraId="2FCB86BF" w14:textId="77777777" w:rsidR="00FE50C5" w:rsidRDefault="00FE50C5" w:rsidP="00522355">
      <w:pPr>
        <w:pStyle w:val="21"/>
        <w:spacing w:line="240" w:lineRule="auto"/>
        <w:rPr>
          <w:bCs/>
        </w:rPr>
      </w:pPr>
    </w:p>
    <w:p w14:paraId="35D9686A" w14:textId="77777777" w:rsidR="004B3F28" w:rsidRDefault="004B3F28" w:rsidP="00522355">
      <w:pPr>
        <w:pStyle w:val="21"/>
        <w:spacing w:line="240" w:lineRule="auto"/>
        <w:rPr>
          <w:bCs/>
        </w:rPr>
      </w:pPr>
    </w:p>
    <w:p w14:paraId="1882EC4D" w14:textId="77777777" w:rsidR="004B3F28" w:rsidRDefault="004B3F28" w:rsidP="00522355">
      <w:pPr>
        <w:pStyle w:val="21"/>
        <w:spacing w:line="240" w:lineRule="auto"/>
        <w:rPr>
          <w:bCs/>
        </w:rPr>
      </w:pPr>
    </w:p>
    <w:p w14:paraId="0A03DFCB" w14:textId="77777777" w:rsidR="004B3F28" w:rsidRDefault="004B3F28" w:rsidP="00522355">
      <w:pPr>
        <w:pStyle w:val="21"/>
        <w:spacing w:line="240" w:lineRule="auto"/>
        <w:rPr>
          <w:bCs/>
        </w:rPr>
      </w:pPr>
    </w:p>
    <w:p w14:paraId="7B31A8ED" w14:textId="77777777" w:rsidR="004B3F28" w:rsidRDefault="004B3F28" w:rsidP="00522355">
      <w:pPr>
        <w:pStyle w:val="21"/>
        <w:spacing w:line="240" w:lineRule="auto"/>
        <w:rPr>
          <w:bCs/>
        </w:rPr>
      </w:pPr>
    </w:p>
    <w:p w14:paraId="694703E0" w14:textId="77777777" w:rsidR="004B3F28" w:rsidRDefault="004B3F28" w:rsidP="005F6372">
      <w:pPr>
        <w:pStyle w:val="21"/>
        <w:spacing w:line="240" w:lineRule="auto"/>
        <w:rPr>
          <w:bCs/>
        </w:rPr>
      </w:pPr>
    </w:p>
    <w:p w14:paraId="1CAC550D" w14:textId="77777777" w:rsidR="005F6372" w:rsidRDefault="005F6372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F408276" w14:textId="77777777" w:rsidR="001E5014" w:rsidRDefault="001E5014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8D9B85F" w14:textId="77777777" w:rsidR="001E5014" w:rsidRDefault="001E5014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82BD46" w14:textId="77777777" w:rsidR="001E5014" w:rsidRDefault="001E5014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A3F913" w14:textId="77777777" w:rsidR="001E5014" w:rsidRDefault="001E5014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2973527" w14:textId="77777777" w:rsidR="001E5014" w:rsidRDefault="001E5014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16BD2A" w14:textId="77777777" w:rsidR="001E5014" w:rsidRDefault="001E5014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6F1089" w14:textId="77777777" w:rsidR="00FB73A5" w:rsidRDefault="00FB73A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0DA3775" w14:textId="77777777" w:rsidR="00FB73A5" w:rsidRDefault="00FB73A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E8E3541" w14:textId="77777777" w:rsidR="00FB73A5" w:rsidRDefault="00FB73A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09DEFD4" w14:textId="77777777" w:rsidR="00FB73A5" w:rsidRDefault="00FB73A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24DBF88" w14:textId="77777777" w:rsidR="00E707E6" w:rsidRDefault="00E707E6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B9958F" w14:textId="77777777" w:rsidR="00E707E6" w:rsidRDefault="00E707E6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EACCF9A" w14:textId="305DF8FD" w:rsidR="006D53CD" w:rsidRDefault="00522355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0765">
        <w:rPr>
          <w:rFonts w:ascii="Times New Roman" w:hAnsi="Times New Roman" w:cs="Times New Roman"/>
          <w:bCs/>
          <w:sz w:val="28"/>
          <w:szCs w:val="28"/>
        </w:rPr>
        <w:t xml:space="preserve">Настоящий </w:t>
      </w:r>
      <w:r w:rsidR="00FB73A5">
        <w:rPr>
          <w:rFonts w:ascii="Times New Roman" w:hAnsi="Times New Roman" w:cs="Times New Roman"/>
          <w:bCs/>
          <w:sz w:val="28"/>
          <w:szCs w:val="28"/>
        </w:rPr>
        <w:t xml:space="preserve">информационно-справочный </w:t>
      </w:r>
      <w:r w:rsidR="00FB73A5" w:rsidRPr="00FB73A5">
        <w:rPr>
          <w:rFonts w:ascii="Times New Roman" w:hAnsi="Times New Roman" w:cs="Times New Roman"/>
          <w:bCs/>
          <w:sz w:val="28"/>
          <w:szCs w:val="28"/>
        </w:rPr>
        <w:t>материал</w:t>
      </w:r>
      <w:r w:rsidR="00FB73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07E6" w:rsidRPr="00E707E6">
        <w:rPr>
          <w:rFonts w:ascii="Times New Roman" w:hAnsi="Times New Roman" w:cs="Times New Roman"/>
          <w:bCs/>
          <w:sz w:val="28"/>
          <w:szCs w:val="28"/>
        </w:rPr>
        <w:t>«Правовое обеспечение развития земельных отношений в Российской</w:t>
      </w:r>
      <w:r w:rsidR="00E707E6">
        <w:rPr>
          <w:rFonts w:ascii="Times New Roman" w:hAnsi="Times New Roman" w:cs="Times New Roman"/>
          <w:bCs/>
          <w:sz w:val="28"/>
          <w:szCs w:val="28"/>
        </w:rPr>
        <w:t xml:space="preserve"> Федерации по итогам 2024 года» п</w:t>
      </w:r>
      <w:r w:rsidRPr="00EE0765">
        <w:rPr>
          <w:rFonts w:ascii="Times New Roman" w:hAnsi="Times New Roman" w:cs="Times New Roman"/>
          <w:bCs/>
          <w:sz w:val="28"/>
          <w:szCs w:val="28"/>
        </w:rPr>
        <w:t>одготовлен АУ ВО «</w:t>
      </w:r>
      <w:proofErr w:type="gramStart"/>
      <w:r w:rsidRPr="00EE0765">
        <w:rPr>
          <w:rFonts w:ascii="Times New Roman" w:hAnsi="Times New Roman" w:cs="Times New Roman"/>
          <w:bCs/>
          <w:sz w:val="28"/>
          <w:szCs w:val="28"/>
        </w:rPr>
        <w:t>Институт  стратегического</w:t>
      </w:r>
      <w:proofErr w:type="gramEnd"/>
      <w:r w:rsidRPr="00EE0765">
        <w:rPr>
          <w:rFonts w:ascii="Times New Roman" w:hAnsi="Times New Roman" w:cs="Times New Roman"/>
          <w:bCs/>
          <w:sz w:val="28"/>
          <w:szCs w:val="28"/>
        </w:rPr>
        <w:t xml:space="preserve">  развития» для следующей целевой аудитории: </w:t>
      </w:r>
    </w:p>
    <w:p w14:paraId="2C489E41" w14:textId="3167C20B" w:rsidR="006D53CD" w:rsidRDefault="006D53CD" w:rsidP="002435E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министерство </w:t>
      </w:r>
      <w:r w:rsidR="00E707E6">
        <w:rPr>
          <w:rFonts w:ascii="Times New Roman" w:hAnsi="Times New Roman" w:cs="Times New Roman"/>
          <w:bCs/>
          <w:sz w:val="28"/>
          <w:szCs w:val="28"/>
        </w:rPr>
        <w:t>имущественных и земельных отношений Воронежской области</w:t>
      </w:r>
      <w:r w:rsidR="000C5E0C">
        <w:rPr>
          <w:rFonts w:ascii="Times New Roman" w:hAnsi="Times New Roman" w:cs="Times New Roman"/>
          <w:bCs/>
          <w:sz w:val="28"/>
          <w:szCs w:val="28"/>
        </w:rPr>
        <w:t>;</w:t>
      </w:r>
    </w:p>
    <w:p w14:paraId="6393F035" w14:textId="34D108DC" w:rsidR="00E707E6" w:rsidRDefault="00577D6E" w:rsidP="002435E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министерство </w:t>
      </w:r>
      <w:r w:rsidR="00E707E6">
        <w:rPr>
          <w:rFonts w:ascii="Times New Roman" w:hAnsi="Times New Roman" w:cs="Times New Roman"/>
          <w:bCs/>
          <w:sz w:val="28"/>
          <w:szCs w:val="28"/>
        </w:rPr>
        <w:t>архитектуры и градостроительства Воронежской области;</w:t>
      </w:r>
    </w:p>
    <w:p w14:paraId="1A864B6B" w14:textId="3135E5DA" w:rsidR="000C5E0C" w:rsidRDefault="000C5E0C" w:rsidP="002435E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администрации муниципальных районов и городских округов </w:t>
      </w:r>
      <w:r w:rsidRPr="000C5E0C">
        <w:rPr>
          <w:rFonts w:ascii="Times New Roman" w:hAnsi="Times New Roman" w:cs="Times New Roman"/>
          <w:bCs/>
          <w:sz w:val="28"/>
          <w:szCs w:val="28"/>
        </w:rPr>
        <w:t>Воронежской области</w:t>
      </w:r>
    </w:p>
    <w:p w14:paraId="78EC010C" w14:textId="77777777" w:rsidR="006D53CD" w:rsidRDefault="006D53CD" w:rsidP="002435E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0F1169C" w14:textId="77777777" w:rsidR="006D53CD" w:rsidRDefault="006D53CD" w:rsidP="005F6372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D6F30E8" w14:textId="77777777" w:rsidR="00522355" w:rsidRDefault="00522355" w:rsidP="00522355">
      <w:pPr>
        <w:pStyle w:val="21"/>
        <w:spacing w:line="240" w:lineRule="auto"/>
        <w:rPr>
          <w:bCs/>
        </w:rPr>
      </w:pPr>
    </w:p>
    <w:p w14:paraId="6D73F444" w14:textId="77777777" w:rsidR="002435E5" w:rsidRDefault="002435E5" w:rsidP="00522355">
      <w:pPr>
        <w:pStyle w:val="21"/>
        <w:spacing w:line="240" w:lineRule="auto"/>
        <w:rPr>
          <w:bCs/>
        </w:rPr>
      </w:pPr>
    </w:p>
    <w:p w14:paraId="146ECE9D" w14:textId="77777777" w:rsidR="002435E5" w:rsidRDefault="002435E5" w:rsidP="00522355">
      <w:pPr>
        <w:pStyle w:val="21"/>
        <w:spacing w:line="240" w:lineRule="auto"/>
        <w:rPr>
          <w:bCs/>
        </w:rPr>
      </w:pPr>
    </w:p>
    <w:p w14:paraId="79F924E3" w14:textId="77777777" w:rsidR="002435E5" w:rsidRDefault="002435E5" w:rsidP="00522355">
      <w:pPr>
        <w:pStyle w:val="21"/>
        <w:spacing w:line="240" w:lineRule="auto"/>
        <w:rPr>
          <w:bCs/>
        </w:rPr>
      </w:pPr>
    </w:p>
    <w:p w14:paraId="66092015" w14:textId="77777777" w:rsidR="002435E5" w:rsidRDefault="002435E5" w:rsidP="00522355">
      <w:pPr>
        <w:pStyle w:val="21"/>
        <w:spacing w:line="240" w:lineRule="auto"/>
        <w:rPr>
          <w:bCs/>
        </w:rPr>
      </w:pPr>
    </w:p>
    <w:p w14:paraId="33A1D511" w14:textId="77777777" w:rsidR="00ED0B33" w:rsidRDefault="00ED0B33" w:rsidP="00AA5D70">
      <w:pPr>
        <w:pStyle w:val="21"/>
        <w:spacing w:line="240" w:lineRule="auto"/>
        <w:jc w:val="left"/>
        <w:rPr>
          <w:b/>
        </w:rPr>
      </w:pPr>
    </w:p>
    <w:p w14:paraId="6277B0AF" w14:textId="77777777" w:rsidR="00ED0B33" w:rsidRDefault="00ED0B33" w:rsidP="00AA5D70">
      <w:pPr>
        <w:pStyle w:val="21"/>
        <w:spacing w:line="240" w:lineRule="auto"/>
        <w:jc w:val="left"/>
        <w:rPr>
          <w:b/>
        </w:rPr>
      </w:pPr>
    </w:p>
    <w:p w14:paraId="24C21CAB" w14:textId="77777777" w:rsidR="00ED0B33" w:rsidRDefault="00ED0B33" w:rsidP="00AA5D70">
      <w:pPr>
        <w:pStyle w:val="21"/>
        <w:spacing w:line="240" w:lineRule="auto"/>
        <w:jc w:val="left"/>
        <w:rPr>
          <w:b/>
        </w:rPr>
      </w:pPr>
    </w:p>
    <w:p w14:paraId="45D27F99" w14:textId="77777777" w:rsidR="00ED0B33" w:rsidRDefault="00ED0B33" w:rsidP="00AA5D70">
      <w:pPr>
        <w:pStyle w:val="21"/>
        <w:spacing w:line="240" w:lineRule="auto"/>
        <w:jc w:val="left"/>
        <w:rPr>
          <w:b/>
        </w:rPr>
      </w:pPr>
    </w:p>
    <w:p w14:paraId="69AB378F" w14:textId="77777777" w:rsidR="00E707E6" w:rsidRDefault="00E707E6" w:rsidP="00AA5D70">
      <w:pPr>
        <w:pStyle w:val="21"/>
        <w:spacing w:line="240" w:lineRule="auto"/>
        <w:jc w:val="left"/>
        <w:rPr>
          <w:b/>
        </w:rPr>
      </w:pPr>
    </w:p>
    <w:p w14:paraId="687F5405" w14:textId="77777777" w:rsidR="00E707E6" w:rsidRDefault="00E707E6" w:rsidP="00AA5D70">
      <w:pPr>
        <w:pStyle w:val="21"/>
        <w:spacing w:line="240" w:lineRule="auto"/>
        <w:jc w:val="left"/>
        <w:rPr>
          <w:b/>
        </w:rPr>
      </w:pPr>
    </w:p>
    <w:p w14:paraId="77C7334E" w14:textId="77777777" w:rsidR="00E707E6" w:rsidRDefault="00E707E6" w:rsidP="00AA5D70">
      <w:pPr>
        <w:pStyle w:val="21"/>
        <w:spacing w:line="240" w:lineRule="auto"/>
        <w:jc w:val="left"/>
        <w:rPr>
          <w:b/>
        </w:rPr>
      </w:pPr>
    </w:p>
    <w:p w14:paraId="30084254" w14:textId="77777777" w:rsidR="00E707E6" w:rsidRDefault="00E707E6" w:rsidP="00AA5D70">
      <w:pPr>
        <w:pStyle w:val="21"/>
        <w:spacing w:line="240" w:lineRule="auto"/>
        <w:jc w:val="left"/>
        <w:rPr>
          <w:b/>
        </w:rPr>
      </w:pPr>
    </w:p>
    <w:p w14:paraId="47E56842" w14:textId="77777777" w:rsidR="00E707E6" w:rsidRDefault="00E707E6" w:rsidP="00AA5D70">
      <w:pPr>
        <w:pStyle w:val="21"/>
        <w:spacing w:line="240" w:lineRule="auto"/>
        <w:jc w:val="left"/>
        <w:rPr>
          <w:b/>
        </w:rPr>
      </w:pPr>
    </w:p>
    <w:p w14:paraId="46DD7A5A" w14:textId="77777777" w:rsidR="00E707E6" w:rsidRDefault="00E707E6" w:rsidP="00AA5D70">
      <w:pPr>
        <w:pStyle w:val="21"/>
        <w:spacing w:line="240" w:lineRule="auto"/>
        <w:jc w:val="left"/>
        <w:rPr>
          <w:b/>
        </w:rPr>
      </w:pPr>
    </w:p>
    <w:p w14:paraId="36EB0049" w14:textId="2FD2F273" w:rsidR="00F35C31" w:rsidRDefault="004D2AA1" w:rsidP="00ED0B33">
      <w:pPr>
        <w:pStyle w:val="21"/>
        <w:numPr>
          <w:ilvl w:val="0"/>
          <w:numId w:val="28"/>
        </w:numPr>
        <w:spacing w:line="240" w:lineRule="auto"/>
        <w:jc w:val="left"/>
        <w:rPr>
          <w:b/>
        </w:rPr>
      </w:pPr>
      <w:r>
        <w:rPr>
          <w:b/>
        </w:rPr>
        <w:lastRenderedPageBreak/>
        <w:t>Введение</w:t>
      </w:r>
    </w:p>
    <w:p w14:paraId="186A5FDD" w14:textId="77777777" w:rsidR="00FB73A5" w:rsidRDefault="00FB73A5" w:rsidP="00AA5D70">
      <w:pPr>
        <w:pStyle w:val="21"/>
        <w:spacing w:line="240" w:lineRule="auto"/>
        <w:jc w:val="left"/>
        <w:rPr>
          <w:b/>
        </w:rPr>
      </w:pPr>
    </w:p>
    <w:p w14:paraId="07D44F5C" w14:textId="77777777" w:rsidR="00AF020A" w:rsidRDefault="00AF020A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Правовое обеспечение развития земельных отношений включает в себя систему законодательных и нормативных актов, регулирующих использование, охрану и управление землями. Основными целями такого обеспечения являются обеспечение государственных и общественных потребностей, защита окружающей среды, а также обеспечение безопасности и рациональное использование земель </w:t>
      </w:r>
    </w:p>
    <w:p w14:paraId="3513750F" w14:textId="1F05CDC9" w:rsidR="00AF020A" w:rsidRDefault="00AF020A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Федерации, правовое регулирование земельных отношений осуществляется на основе Конституции Российской Федерации, Земельного кодекса Российской Федерации, а также других федеральных законов, указов Президента, постановлений Правительства и нормативных актов органов государственной власти и местного самоуправлени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я.</w:t>
      </w:r>
    </w:p>
    <w:p w14:paraId="6C357310" w14:textId="5CB70160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B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</w:t>
      </w:r>
      <w:r w:rsid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024 </w:t>
      </w:r>
      <w:r w:rsidRPr="00ED0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велась работа по совершенствованию нормативно-правового регулирования в сфере земельных и смежных с ними отношений, уточнялись положения федеральных законов и подзаконных нормативных правовых актов. </w:t>
      </w:r>
    </w:p>
    <w:p w14:paraId="71D8AD76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2A762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1C0828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71D127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71B137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861F9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362DF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B507E9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D5C13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20412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22DEBC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C7B4FA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76BD20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425A74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94E84A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A011B0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D34641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B2A18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CAA593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3EBD7D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F82A06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70D1D8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2EFEA4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BDC1B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67BB79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8FC542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8F4693" w14:textId="77777777" w:rsid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838D3E" w14:textId="4A221313" w:rsidR="00ED0B33" w:rsidRPr="00ED0B33" w:rsidRDefault="00ED0B33" w:rsidP="00ED0B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0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</w:t>
      </w:r>
      <w:r w:rsidRPr="00ED0B33">
        <w:rPr>
          <w:b/>
        </w:rPr>
        <w:t xml:space="preserve"> </w:t>
      </w:r>
      <w:r w:rsidRPr="00ED0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Правовое обеспечение развития земельных отношений в Российской Федерации по итогам 2024 года</w:t>
      </w:r>
    </w:p>
    <w:p w14:paraId="71C119E5" w14:textId="77777777" w:rsidR="00F74E5D" w:rsidRDefault="00F74E5D" w:rsidP="00F74E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AA8A55" w14:textId="7F26F0E3" w:rsidR="00AF020A" w:rsidRPr="00AF020A" w:rsidRDefault="00AF020A" w:rsidP="00AF0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приняты нормативные правовые акты, положениями которых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усовершенствовано регулирование отдельных направлений земельных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имущественных отношений, а также в учетно-регистрационной сфере, геодезии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картографии.</w:t>
      </w:r>
    </w:p>
    <w:p w14:paraId="1154B9AE" w14:textId="15138AC5" w:rsidR="00AF020A" w:rsidRPr="00AF020A" w:rsidRDefault="00AF020A" w:rsidP="00AF0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решения направлены на повышение эффективности использования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 и земельных участков, вовлечение земельных участков и объектов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недвижимости в экономический оборот, упрощение оформления недвижимого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для граждан и бизнеса, повышение доступности услуг в сфере земли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недвижимости посредством внедрения удобных электронных сервисов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сокращения сроков осуществления отдельных процедур.</w:t>
      </w:r>
    </w:p>
    <w:p w14:paraId="1B334880" w14:textId="399393FB" w:rsidR="00AF020A" w:rsidRDefault="00AF020A" w:rsidP="00AF0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2024 года были приняты федеральные законы, акты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и зарегистрированы Минюстом России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ведомственные акты </w:t>
      </w:r>
      <w:proofErr w:type="spellStart"/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нормативно-правового и распорядительного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характера, положения которых непосредственно либо опосредованно влияют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состояние и развитие земельно-имущественных отношений в Российской</w:t>
      </w:r>
      <w:r w:rsid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Федерации.</w:t>
      </w:r>
    </w:p>
    <w:p w14:paraId="0967A1B4" w14:textId="5181E4A1" w:rsidR="00E707E6" w:rsidRPr="00E707E6" w:rsidRDefault="00E707E6" w:rsidP="00AF0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Акты в сфере земельно-имущественных отношений</w:t>
      </w:r>
    </w:p>
    <w:p w14:paraId="227B77C4" w14:textId="50F0ACA7" w:rsidR="00AF020A" w:rsidRPr="00E707E6" w:rsidRDefault="00AF020A" w:rsidP="00AF0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7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Принятые в 2024 году акты в сфере земельно-имущественных отношений</w:t>
      </w:r>
      <w:r w:rsidR="00A37FC6" w:rsidRPr="00E70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07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предусматривают:</w:t>
      </w:r>
    </w:p>
    <w:p w14:paraId="2C783B9C" w14:textId="0790B744" w:rsidR="00AF020A" w:rsidRPr="00AF020A" w:rsidRDefault="00A37FC6" w:rsidP="00AF0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продление до 1 марта 2031 г. упрощенного порядка оформления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имущество общего пользования в границах территории ведения гражданами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садоводства или огородничества (Федеральный закон от 14 февраля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№ 20-ФЗ «О внесении изменения в статью 70 Федерального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государственной регистрации недвижимости»);</w:t>
      </w:r>
    </w:p>
    <w:p w14:paraId="64DAE629" w14:textId="5F4B95D2" w:rsidR="00AF020A" w:rsidRPr="00AF020A" w:rsidRDefault="00A37FC6" w:rsidP="00AF0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возможности заключения договора водопользования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правообладателями земельных участков или гидротехнических сооружений,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 в границах береговой полосы водных объектов, в случаях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порядке, которые предусмотрены Водным кодексом Российской Федерации 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 федеральным законом (Федеральный закон от 8 июля 2024 г. № 166-ФЗ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Водный кодекс Российской Федерации»);</w:t>
      </w:r>
    </w:p>
    <w:p w14:paraId="0CD5109A" w14:textId="395F9722" w:rsidR="00AF020A" w:rsidRPr="00AF020A" w:rsidRDefault="00A37FC6" w:rsidP="00AF0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порядка исчисления срока владения земельными участками,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образованными в результате раздела или перераспределения исходного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 в связи с изъятием земельных участков для государственных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муниципальных нужд, для целей налогообложения доходов от продажи таких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участков (Федеральный закон от 22 июля 2024 г. № 193-ФЗ «О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статью 217.1 части второй Налогового кодекса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Федерации»);</w:t>
      </w:r>
    </w:p>
    <w:p w14:paraId="6A31F130" w14:textId="12C7520B" w:rsidR="00AF020A" w:rsidRPr="00AF020A" w:rsidRDefault="00A37FC6" w:rsidP="00AF02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предоставления в постоянное (бессрочное) пользование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участков, находящихся в государственной или 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собственности, в том числе, Банку России (Федеральный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22 июля 2024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г. № 194-ФЗ «О внесении изменений в Земельный кодекс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Федерации»);</w:t>
      </w:r>
    </w:p>
    <w:p w14:paraId="1C51322D" w14:textId="17A1E5B6" w:rsidR="00A37FC6" w:rsidRPr="00A37FC6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требований к определению кворума при принятии решения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собрания членов садоводческого некоммерческого товарищества (СНТ)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20A" w:rsidRPr="00AF020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огороднического некоммерческого товарищества (Федеральный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(национальный) доклад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состоянии и использовании земель в Российской Федерации в 2024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 июля 2024 г. № 211-ФЗ «О внесении изменений в Федеральный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ведении гражданами садоводства и огородничества для собственных нужд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и о внесении изменений в отдельные законодательные акты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Федерации»);</w:t>
      </w:r>
    </w:p>
    <w:p w14:paraId="5FD569F0" w14:textId="31BC49BD" w:rsidR="00A37FC6" w:rsidRPr="00A37FC6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законодательное определение понятия освоения земельных участков,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расположенных в границах населенных пунктов, а также садовых и огородных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 и установление срока начала использования таких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 (Федеральный закон от 8 августа 2024 г. № 307-ФЗ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Земельный кодекс Российской Федерации и статью 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«О ведении гражданами садоводства и огородничества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собственных нужд и о внесении изменений в отдельные законодательные акты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Федерации»);</w:t>
      </w:r>
    </w:p>
    <w:p w14:paraId="5D3AE694" w14:textId="56C4FFAE" w:rsidR="00A37FC6" w:rsidRPr="00A37FC6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возможности использования сервиса федеральной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географической информационной системы «Единая цифровая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 «Национальная система пространственных данных»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ФГИС ЕЦП НСПД) для подготовки схемы расположения земельного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 на кадастровом плане территории (Федеральный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8 августа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317-ФЗ «О внесении изменений в статьи 11.10 и 39.15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кодекса Российской Федерации и статью 18.1 Федерального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геодезии, картографии и пространственных данных и о внесении изменений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отдельные законодательные акты Российской Федерации»);</w:t>
      </w:r>
    </w:p>
    <w:p w14:paraId="5A893B7C" w14:textId="1953E58A" w:rsidR="00A37FC6" w:rsidRPr="00A37FC6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порядка предоставления гражданам в безвозмездное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земельных участков для индивидуального жилищного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 без проведения торгов (Федеральный закон от 8 августа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№ 319-ФЗ «О внесении изменений в Земельный кодекс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статьи 10 и 10.1 Федерального закона «Об обороте земель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назначения»);</w:t>
      </w:r>
    </w:p>
    <w:p w14:paraId="399E3692" w14:textId="5E0111DB" w:rsidR="00A37FC6" w:rsidRPr="00A37FC6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единого принципа определения размера арендной платы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земельные участки, находящиеся в государственной или 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их кадастровой стоимости (Федеральный закон</w:t>
      </w:r>
      <w:r w:rsid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8 августа 2024 г. № 321-ФЗ «О внесении изменений в статьи 39.7 и 65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кодекса Российской Федерации и статью 3 Федерального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proofErr w:type="gramStart"/>
      <w:r w:rsid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государственной кадастровой оценке»);</w:t>
      </w:r>
    </w:p>
    <w:p w14:paraId="1A0EAFB3" w14:textId="6C6E45AD" w:rsidR="00A37FC6" w:rsidRPr="00A37FC6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упрощение оформления прав на представляющие собой объекты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капитального строительства хозяйственные постройки (сараи, бани, погреба,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колодцы, летние кухни и другие хозяйственные постройки) на основании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 паспортов, оценочной и иной учетно-технической документации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(Федеральный закон от 29 октября 2024 г. № 370-ФЗ 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отдельные законодательные акты Российской Федерации»);</w:t>
      </w:r>
    </w:p>
    <w:p w14:paraId="1B473CDA" w14:textId="17D55273" w:rsidR="00A37FC6" w:rsidRPr="00A37FC6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сроков действия решения о предварительном согласовании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земельного участка, находящегося в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муниципальной собственности, с двух лет до одного года, за исключением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случая, когда решение о предварительном согласовании предоставления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 содержит указание на необходимость изменения вида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разрешенного использования испрашиваемого земельного участка и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перевода из одной категории в другую в качестве условия предоставления такого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 (Федеральный</w:t>
      </w:r>
      <w:r w:rsidRPr="00A37FC6"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(Федеральный закон от 30 ноября 2024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№ 447-ФЗ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(национальный) доклад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состоянии и использовании земель в Российской Федерации в 2024 </w:t>
      </w:r>
      <w:proofErr w:type="gramStart"/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статью 39.15 Земельного кодекса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Федерации»);</w:t>
      </w:r>
    </w:p>
    <w:p w14:paraId="023E098E" w14:textId="360A6BDA" w:rsidR="00A37FC6" w:rsidRPr="00A37FC6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исчисления срока нахождения в собственности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налогоплательщика земельных участков, предназначенных для индивидуального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 строительства, для ведения личного подсобного хозяйства,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гаражей для собственных нужд, для ведения гражданами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садоводства и огородничества для собственных нужд, образованных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раздела, выдела, объединения или перераспределения исходных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участков, в такой срок включается срок нахождения в собственности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налогоплательщика исходных земельных участков (Федеральный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 декабря 2024 г. № 449-ФЗ «О внесении изменений в статью 217.1 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Налогового кодекса Российской Федерации и статью 8 Федерального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части первую и вторую Налогового кодекса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отдельные законодательные акты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и признании утратившими силу отдельных положений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законодательных актов Российской Федерации»);</w:t>
      </w:r>
    </w:p>
    <w:p w14:paraId="4AF9C9C5" w14:textId="61E833EE" w:rsidR="00A37FC6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количества видов зон с особыми условиями использования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 (далее – ЗОУИТ), введение возможности изменения границ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снижения влияния ЗОУИТ в досудебном порядке (Федеральный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 декабря 2024 г. № 485-ФЗ «О внесении изменений в Земельный кодекс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отдельные законодательные акты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и признании утратившей силу части 2 статьи 5 Федерального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Земельный кодекс Российской Федерации и отдельные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законодательные акты Российской Федерации»);</w:t>
      </w:r>
    </w:p>
    <w:p w14:paraId="5925F9BA" w14:textId="77777777" w:rsidR="00896982" w:rsidRDefault="00A37FC6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правил, в соответствии с которыми эксплуатировать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построенные здания и сооружения можно только после их оформления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соблюдением целевого назначения и разрешенного использования земельных</w:t>
      </w:r>
      <w:r w:rsid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участков, на которых расположены такие здания, сооружения; </w:t>
      </w:r>
    </w:p>
    <w:p w14:paraId="58447093" w14:textId="05762BCD" w:rsidR="00A37FC6" w:rsidRDefault="00896982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собственников зданий, сооружений (помещений или </w:t>
      </w:r>
      <w:proofErr w:type="spellStart"/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 в зданиях,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сооружениях), расположенных на земельных участках, находящихся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государственной или муниципальной собственности, обязанностью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приобретению таких земельных участков в собственность или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аренду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(Федеральный закон от 26 декабря 2024 г. № 487 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отдельные законодательные акты Российской Федерации»);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F3ADCD" w14:textId="25AA5713" w:rsidR="00A37FC6" w:rsidRDefault="00896982" w:rsidP="00A37F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на постоянную основу возможности заключения договора мены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участка, находящегося в государственной или 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собственности, на земельный участок, находящийся в частной собственности,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такой земельный участок, находящийся в частной собственности,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 для размещения объектов или реализации масштабных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инвестиционных проектов, размещения объектов социальной инфраструктуры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(Федеральный закон от 26 декабря 2024 г. № 494-ФЗ 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отдельные законодательные акты Российской Федерации»);</w:t>
      </w:r>
    </w:p>
    <w:p w14:paraId="7A5C05B7" w14:textId="3C4C7CB2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сроков выполнения процедур, реализуемых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земельных участков на торгах (Федеральный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декабря 2024 г. № 538-ФЗ «О внесении изменений в Земельный кодекс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 статью 3 Федерального закона 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Земельный кодекс Российской Федерации и признании утратившей силу 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FC6" w:rsidRPr="00A37FC6">
        <w:rPr>
          <w:rFonts w:ascii="Times New Roman" w:eastAsia="Times New Roman" w:hAnsi="Times New Roman" w:cs="Times New Roman"/>
          <w:sz w:val="28"/>
          <w:szCs w:val="28"/>
          <w:lang w:eastAsia="ru-RU"/>
        </w:rPr>
        <w:t>7 статьи 34 Федерального закона «О внесени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изменений в Земельный кодекс</w:t>
      </w:r>
      <w:r w:rsidRPr="00896982"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 отдельные законодательные акты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Федерации»);</w:t>
      </w:r>
    </w:p>
    <w:p w14:paraId="27D745D5" w14:textId="61F6FB08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продление до конца 2024 года полномочий Правительства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по установлению особенностей предоставления земельных участков,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 в государственной или муниципальной собственности, в том числе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дополнительному определению случаев предоставления таких участков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проведения торгов и сокращению сроков их предоставления,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определению случаев установления льготной арендной платы и размера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платы (постановление Правительства Российской Федерации от 2 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102 «О внесении изменений в постановление Правительства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9 апреля 2022 г. № 629»);</w:t>
      </w:r>
    </w:p>
    <w:p w14:paraId="5C4734C3" w14:textId="189A0EB8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дополнение перечня видов объектов, размещение которых может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осуществляться на землях или земельных участках в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муниципальной собственности без предоставления земельных участков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установления сервитутов, такими объектами, как палаточные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туристско-оздоровительные лагеря, пункты и места приема (сбора) вторичного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сырья и контейнерные площадки для твердых коммунальных отходов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(постановления Правительства Российской Федерации от 6 марта 2024 г. № 269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изменения в постановление Правительства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 декабря 2014 г. № 1300» и от 24 июня 2024 г. № 850 «О внесении 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Правительства Российской Федерации от 3 декабря 2014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1300»);</w:t>
      </w:r>
    </w:p>
    <w:p w14:paraId="26EF138C" w14:textId="43AAB245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возможности и определение условий по бесплатному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подключению к газораспределительным сетям до границ 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СНТ, расположенных в границах населенных пунктов, при условии наличия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зарегистрированного права на жилой дом (постановление Правительства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16 апреля 2024 г. № 484 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некоторые акты Правительства Российской Федерации»);</w:t>
      </w:r>
    </w:p>
    <w:p w14:paraId="2EC7B385" w14:textId="61341F9B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отмена нормы об установлении цены продажи ввиду исключения случаев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продажи земельных участков без проведения торгов, предусмотренных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Земельным кодексом Российской Федерации (постановление Правительства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11 сентября 2024 г. № 1238 «О признании утратившими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 отдельных положений некоторых актов Правительства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Федерации»);</w:t>
      </w:r>
    </w:p>
    <w:p w14:paraId="6B3FBDF4" w14:textId="53619A1E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требований к содержанию протокола общего собрания членов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СНТ при подаче заявки на подключение к сети газораспределения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(постановление Правительства Российской Федерации от 17 сентября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1270 «О внесении изменения в постановление Правительства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от 13 сентября 2021 г. № 1547»);</w:t>
      </w:r>
    </w:p>
    <w:p w14:paraId="390E3570" w14:textId="7F073B00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перечня объектов, предназначенных для осуществления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рекреационной деятельности на землях рекреационного назначения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(распоряжение Правительства Российской Федерации от 1 июня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1372-р «Об утверждении перечня объектов, предназначенных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рекреационной деятельности на землях рекреационного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назначения»);</w:t>
      </w:r>
    </w:p>
    <w:p w14:paraId="2FB0EC05" w14:textId="47C3F566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и с учетом положений Федерального закона от 4 августа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430-ФЗ «О внесении изменений в Земельный кодекс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отдельные законодательные акты Российской Федерации»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приведение</w:t>
      </w:r>
      <w:r w:rsidRPr="00896982"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соответствие требований к форме и содержанию обоснования необходимости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установления публичного сервитута (приказ </w:t>
      </w:r>
      <w:proofErr w:type="spellStart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21 ноября 2023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П/0468 «О внесении изменений в требования к форме ходатайства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публичного сервитута, содержанию обоснования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 установления публичного сервитута, утвержденные 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службы государственной регистрации, кадастра и картографии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 апреля 2022 г. № П/0150» зарегистрирован Минюстом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26 января 2024 г., регистрационный № 77006);</w:t>
      </w:r>
    </w:p>
    <w:p w14:paraId="556E14BC" w14:textId="0555DD20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перечня лиц, уполномоченных на заполнение и заверение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декларации об объекте недвижимости, которые в случае, указанном в пункте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3.9 Федерального закона от 25 октября 2001 г. № 137-ФЗ «О введении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действие Земельного кодекса Российской Федерации», вправе подавать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ходатайства об установлении публичного сервитута (приказ </w:t>
      </w:r>
      <w:proofErr w:type="spellStart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 2024 г. № П/0096/24 «О внесении изменений в приложение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Федеральной службы государственной регистрации, кадастра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картографии от 4 марта 2022 г. № П/0072 «Об утверждении формы декларации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объекте недвижимости, требований к ее подготовке, состава содержащихся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сведений», зарегистрирован Минюстом России 16 июля 2024 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78831);</w:t>
      </w:r>
    </w:p>
    <w:p w14:paraId="211CF8B3" w14:textId="0E8338AA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ставки арендной платы в отношении земельных участков,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 в собственности Российской Федерации и предоставленных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торгов для размещения инфраструктуры железнодорожного транспорта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и необщего пользования на территориях Донецкой Народной Республики,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Республики, Запорожской и Херсонской областей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(приказ </w:t>
      </w:r>
      <w:proofErr w:type="spellStart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Росреестра</w:t>
      </w:r>
      <w:proofErr w:type="spellEnd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 мая 2024 г. № П/0158/24 «Об утверждении ставки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арендной платы в отношении земельных участков, находящихся в собственности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и предоставленных без проведения торгов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инфраструктуры железнодорожного транспорта общего и необщего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 на территориях Донецкой Народной Республики, Луганской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Народной Республики, Запорожской и Херсонской областей», зарегистрирован</w:t>
      </w:r>
      <w:r w:rsid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Минюстом России 17 июля 2024 г., регистрационный № 78843);</w:t>
      </w:r>
    </w:p>
    <w:p w14:paraId="5140E364" w14:textId="5B4F0694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приведение в соответствие порядка осуществления государственного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земель сельскохозяйственного назначения с пунктом 4 статьи 67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кодекса в части использования результатов государственного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земель в государственном фонде данных государственного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экологического мониторинга (государственного мониторинга окружающей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среды) (издан приказ Минсельхоза России от 19 июня 2024 г. № 326 «О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пункт 19 Порядка осуществления государственного мониторинга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 сельскохозяйственного назначения, утвержденного 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Минсельхоза России от 24 декабря 2015 г. № 664»);</w:t>
      </w:r>
    </w:p>
    <w:p w14:paraId="41285C24" w14:textId="34941640" w:rsid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возможности подготовки схемы расположения земельного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 в форме электронного документа с использованием Единой цифровой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платформы «Национальная система пространственных данных» или иных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технологических и программных средств (приказ </w:t>
      </w:r>
      <w:proofErr w:type="spellStart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 октября 2024 г. № П/0326/24 «О внесении изменений в № 1 и № 2 к приказу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службы государственной регистрации, кадастра и картографии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 апреля 2022 г. № П/0148 «Об утверждении требований к подготовке схемы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расположения земельного участка или земельных участков на кадастровом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 территории и формату схемы расположения земельного участка 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 на кадастровом плане территории при подготовке схемы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расположения земельного участка или земельных участков на кадастровом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документа, формы схемы расположения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 или земельных участков на кадастровом плане территории,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которой осуществляется в форме документа на бумажном носителе»,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 Минюстом России 20 декабря 2024 г., регистрационный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80659).</w:t>
      </w:r>
    </w:p>
    <w:p w14:paraId="48B35F25" w14:textId="332A099C" w:rsidR="00E707E6" w:rsidRPr="00E707E6" w:rsidRDefault="00E707E6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Акты в сферах ведения ЕГРН и предоставления сведений, содержащихся в ЕГРН, осуществления государственного кадастрового учета недвижимого имущества, государственной регистрации прав на недвижимое имущество и сделок с ним, государственной кадастровой оценки, кадастровой деятельности и кадастровых отношений</w:t>
      </w:r>
    </w:p>
    <w:p w14:paraId="5674DF85" w14:textId="18D82993" w:rsidR="00896982" w:rsidRPr="00E707E6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7E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Актами, принятыми в 2024 году, в сферах ведения ЕГРН и предоставления сведений, содержащихся в ЕГРН, осуществления государственного кадастрового учета недвижимого имущества, государственной регистрации прав на недвижимое имущество и сделок с ним, государственной кадастровой оценки, кадастровой деятельности и кадастровых отношений, предусмотрено:</w:t>
      </w:r>
    </w:p>
    <w:p w14:paraId="7FE1C7E5" w14:textId="48C0F371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с 1 января 2025 г. нового размера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государственную регистрацию прав, ограничений прав и обременений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объектов недвижимости, сделок с объектами недвижимости и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кадастровый учет (Федеральный закон от 12 июля 2024 г. № 176-ФЗ «О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части первую и вторую Налогового кодекса Российской Федерации,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отдельные законодательные акты Российской Федерации и признании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 силу отдельных положений законодательных актов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Федерации»);</w:t>
      </w:r>
    </w:p>
    <w:p w14:paraId="035A8AA9" w14:textId="24C23659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механизма досудебного обжалования решений государственного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регистратора при осуществлении государственной регистрации 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(Федеральный закон от 22 июля 2024 г. № 207-ФЗ 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Федеральный закон «О государственной регистрации недвижимости»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признании утратившими силу отдельных положений законодательных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Федерации»);</w:t>
      </w:r>
    </w:p>
    <w:p w14:paraId="592AEEA1" w14:textId="2857EFA7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разделение комплексных кадастровых работ на виды в зависимости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их значения, заказчика и бюджета, за счет средств которого осуществляется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финансирование (федерального значения, регионального значения, местного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значения), и определение ППК «</w:t>
      </w:r>
      <w:proofErr w:type="spellStart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качестве исполнителя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комплексных кадастровых работ федерального значения по соглашению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федеральным органом исполнительной власти, предоставляющим субсидию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федерального бюджета (Федеральный закон от 29 октября 2024 г. № 371-ФЗ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отдельные законодательные акты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Федерации»);</w:t>
      </w:r>
    </w:p>
    <w:p w14:paraId="20CB48ED" w14:textId="31D2D991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упрощение порядка образования </w:t>
      </w:r>
      <w:proofErr w:type="spellStart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 (Федеральный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 ноября 2024 г. № 403-ФЗ «О внесении изменений в статью 6 Федерального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«О внесении изменений в часть первую Гражданского кодекса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и отдельные законодательные акты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Федеральный закон «О государственной регистрации недвижимости»);</w:t>
      </w:r>
    </w:p>
    <w:p w14:paraId="537369CA" w14:textId="17BA93CD" w:rsid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порядка и сроков хранения ППК «</w:t>
      </w:r>
      <w:proofErr w:type="spellStart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разделов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государственного реестра прав на недвижимое имущество и сделок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ним, которые велись до 1 января 2017 г. на бумажном носителе (постановление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от 22 января 2024 г. № 38 «О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постановление Правительства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февраля 2022 г. № 146»);</w:t>
      </w:r>
    </w:p>
    <w:p w14:paraId="1098172D" w14:textId="016E374D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приведение в соответствие и совершенствование порядка ведения ЕГРН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(приказ </w:t>
      </w:r>
      <w:proofErr w:type="spellStart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7 декабря 2023 г. № П/0514 «Об установлении порядка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Единого государственного реестра недвижимости», зарегистрирован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Минюстом России 31 января 2024 г., регистрационный № 77083);</w:t>
      </w:r>
    </w:p>
    <w:p w14:paraId="5F2CB411" w14:textId="1239D31F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порядка изменения сведений ЕГРН о местоположении здания,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сооружения, объекта незавершенного строительства при исправлении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реестровой ошибки (приказ </w:t>
      </w:r>
      <w:proofErr w:type="spellStart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 декабря 2023 г. № П/0565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установлении порядка изменения сведений Единого государственного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реестра недвижимости о местоположении границ земельного участка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(земельных участков), местоположении здания, сооружения, объекта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незавершенного строительства, при исправлении реестровой ошибки»,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 Минюстом России 31 января 2024 г., регистрационный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77079);</w:t>
      </w:r>
    </w:p>
    <w:p w14:paraId="7C201327" w14:textId="3DAD94F9" w:rsidR="00896982" w:rsidRPr="00896982" w:rsidRDefault="0078743C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перечня лиц, имеющих право на получение персональных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гражданина – правообладателя объекта недвижимости (или лица,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пользу которого зарегистрировано ограничение права или обременение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недвижимости) в составе общедоступных выписок из ЕГРН (приказ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 октября 2023 г. № П/0436 «О внесении изменений в приказы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службы государственной регистрации, кадастра и картографии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предоставления сведений из Единого государственного реестра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недвижимости от 4 сентября 2020 г. № П/0329 и от 8 апреля 2021 г. № П/0149»,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 Минюстом России 11 марта 2024 г., регистрационный № 77472);</w:t>
      </w:r>
    </w:p>
    <w:p w14:paraId="7B0CC306" w14:textId="155CB676" w:rsidR="00896982" w:rsidRPr="00896982" w:rsidRDefault="0078743C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перечня сведений, включаемых в фонд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кадастровой оценки (приказ </w:t>
      </w:r>
      <w:proofErr w:type="spellStart"/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 января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П/0007/24 «О внесении изменения в подпункт 12 пункта 6 Порядка 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 данных государственной кадастровой оценки и проведения сведений,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включенных в этот фонд, утвержденного приказом Федеральной 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регистрации, кадастра и картографии от 6 августа 2020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П/0278», зарегистрирован Минюстом России 9 апреля 2024 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77810);</w:t>
      </w:r>
    </w:p>
    <w:p w14:paraId="18307B46" w14:textId="1828C68E" w:rsidR="00896982" w:rsidRPr="00896982" w:rsidRDefault="0078743C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состава и порядка формирования и направления в органы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 власти субъектов Российской Федерации перечней объектов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реестра границ ЕГРН и сделок с объектами недвижимости (приказ </w:t>
      </w:r>
      <w:proofErr w:type="spellStart"/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 апреля 2024 г. № П/0114/24 «О внесении изменений в состав сведений,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содержащихся в Едином государственном реестре недвижимости,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предоставляемых в исполнительные органы государственной власти субъектов</w:t>
      </w:r>
    </w:p>
    <w:p w14:paraId="269077A6" w14:textId="3C5E4DFF" w:rsidR="00896982" w:rsidRPr="00896982" w:rsidRDefault="00896982" w:rsidP="00896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сроки, порядок и требования к формату их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в электронной форме, утвержденные приказом Федеральной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 государственной регистрации, кадастра и картографии от 6 августа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г. № П/0282», зарегистрирован Минюстом России 27 мая 2024 г.,</w:t>
      </w:r>
      <w:r w:rsid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78278);</w:t>
      </w:r>
    </w:p>
    <w:p w14:paraId="7B173719" w14:textId="34202300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услуги по выездному приему заявлений о государственном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кадастровом учете и (или) регистрации прав на недвижимость,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курьерской доставки документов ППК «</w:t>
      </w:r>
      <w:proofErr w:type="spellStart"/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территории Донецкой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Народной Республики, Луганской Народной Республики, Херсонской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Запорожской областей (приказ </w:t>
      </w:r>
      <w:proofErr w:type="spellStart"/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 февраля 2024 г. № П/0025/24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приложения № 1-3 к приказу Федеральной службы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982" w:rsidRPr="008969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регистрации, кадастра и картографии от 26 ноября 2021 г.</w:t>
      </w:r>
      <w:r w:rsidRPr="0078743C">
        <w:t xml:space="preserve"> </w:t>
      </w:r>
      <w:r>
        <w:t xml:space="preserve">                      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П/0545», зарегистрирован Минюстом России 28 мая 2024 г., регистрационный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78298);</w:t>
      </w:r>
    </w:p>
    <w:p w14:paraId="4072B14C" w14:textId="33D0BDA0" w:rsid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размеров платы за предоставление сведений, содержащихся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ЕГРН (приказ </w:t>
      </w:r>
      <w:proofErr w:type="spellStart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 октября 2024 г. № П/0335/24 «Об </w:t>
      </w:r>
      <w:proofErr w:type="gramStart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размеров</w:t>
      </w:r>
      <w:proofErr w:type="gramEnd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платы за предоставление сведений, содержащихся в Едином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 реестре недвижимости, и иной информации», зарегистрирован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Минюстом России 21 ноября 2024 г., регистрационный № 80256).</w:t>
      </w:r>
    </w:p>
    <w:p w14:paraId="6656A353" w14:textId="099D706C" w:rsidR="00E707E6" w:rsidRPr="00E707E6" w:rsidRDefault="00E707E6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07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2.3. Изменения в нормативные правовые акты, регулирующие общественные отношения в сферах геодезии, картографии, лицензирования геодезической и картографической деятельности</w:t>
      </w:r>
    </w:p>
    <w:p w14:paraId="20137EE4" w14:textId="587F636C" w:rsidR="0078743C" w:rsidRPr="00E707E6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7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2024 года внесены существенные изменения в нормативные правовые акты, регулирующие общественные отношения в сферах геодезии, картографии, лицензирования геодезической и картографической деятельности, которыми предусмотрено:</w:t>
      </w:r>
    </w:p>
    <w:p w14:paraId="4E7E935F" w14:textId="4927AC37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порядка организации и проведения воздушной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съемки</w:t>
      </w:r>
      <w:r w:rsidR="00C1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способов дистанционного зондирования Земли (Федеральный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от 30 января 2024 г. № 2-ФЗ «О внесении изменений в отдельные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законодательные акты Российской Федерации»);</w:t>
      </w:r>
    </w:p>
    <w:p w14:paraId="01BD814C" w14:textId="18542362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перечня государственных геоинформационных систем,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картографической основой которых является единая электронная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картографическая основа (распоряжение Правительства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7 февраля 2024 г. № 268-р «Об утверждении перечня государственных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геоинформационных систем, картографической основой которых 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электронная картографическая основа»);</w:t>
      </w:r>
    </w:p>
    <w:p w14:paraId="75210F54" w14:textId="42C0CBB9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возможности получения лицензии на осуществление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геодезической и картографической деятельности организациями, в штате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есть работники с любым высшим образованием и прошедшие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профессиональную переподготовку в области кадастровых отношений,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картографии, </w:t>
      </w:r>
      <w:proofErr w:type="spellStart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геоинформатики</w:t>
      </w:r>
      <w:proofErr w:type="spellEnd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геодезии, дистанционного зондирования,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прикладной геодезии или землеустройства (постановление Правительства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9 февраля 2024 г. № 141 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Правительства Российской Федерации от 28 июля 2020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1126»);</w:t>
      </w:r>
    </w:p>
    <w:p w14:paraId="5FB82BF7" w14:textId="12069865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возможности предоставления сведений единой электронной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картографической основы (далее – также ЕЭКО) посредством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системы ведения электронной картографической основы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(постановление Правительства Российской Федерации от 13 февраля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147 «О внесении изменений в постановление Правительства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r w:rsidR="00C1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декабря 2016 г. № 1370»);</w:t>
      </w:r>
    </w:p>
    <w:p w14:paraId="5EFBB178" w14:textId="7A79D493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особых условий использования пространственных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материалов в целях выполнения государственного или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контроля, предоставление пространственных данных и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фондодержателем</w:t>
      </w:r>
      <w:proofErr w:type="spellEnd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соответствующего договора после поступления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 физических и юридических лиц, органов государственной власти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местного самоуправления о предоставлении пространственных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материалов (постановление Правительства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марта 2024 г. № 255 «О внесении изменений в постановление Правительства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4 марта 2017 г. № 262»);</w:t>
      </w:r>
    </w:p>
    <w:p w14:paraId="19843A38" w14:textId="5B0204B5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порядка, срока и критериев подтверждения достоверности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пространственных данных и материалов, полученных в результате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геодезических и картографических работ, подлежащих включению</w:t>
      </w:r>
      <w:r w:rsidRPr="0078743C"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государственные фонды пространственных данных, которые проводятся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фондодержателем</w:t>
      </w:r>
      <w:proofErr w:type="spellEnd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соответствующего государственного фонда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пространственных данных без взимания платы (постановление Правительства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27 марта 2024 г. № 375 «Об утверждении Положения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подтверждении достоверности пространственных данных и материалов,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полученных в результате выполнения геодезических и картографических работ»);</w:t>
      </w:r>
    </w:p>
    <w:p w14:paraId="2033F986" w14:textId="7272118F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перечня и состава сведений, находящихся в распоряжении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государственной власти и органов местного самоуправления,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подлежащих представлению с использованием координат, определение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их обновлению (постановление Правительства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от 29 марта 2024 г. № 390 «Об утверждении перечня и состава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 в распоряжении органов государственной власти и органов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самоуправления сведений, подлежащих представлению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координат, и требований к их обновлению»);</w:t>
      </w:r>
    </w:p>
    <w:p w14:paraId="76414654" w14:textId="4153CB51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периодичности обновления государственных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топографических карт и государственных топографических планов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(постановление Правительства Российской Федерации от 30 марта 2024 г. № 400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Положения об обновлении государственных топографических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 и государственных топографических планов, а также масштабов, в 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создаются»);</w:t>
      </w:r>
    </w:p>
    <w:p w14:paraId="566AA7A4" w14:textId="41A02E1A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порядка определения размера платы за предоставление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использование пространственных данных и сведений (в том числе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пространственных метаданных), включенных в ФГИС ЕЦП НСПД (постановление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от 30 марта 2024 г. № 401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установлении порядка определения размера платы за предоставление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использование пространственных данных и сведений (в том числе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пространственных метаданных), включенных в федеральную государственную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географическую информационную систему «Единая цифровая платформа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«Национальная система пространственных данных», а также случаев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или использования таких пространственных данных и сведений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взимания платы»);</w:t>
      </w:r>
    </w:p>
    <w:p w14:paraId="02BF6E3F" w14:textId="2E99D0A3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обязанности иностранных государств, международных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а также находящиеся под их контролем организаций, иностранных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лиц, иностранных граждан, лиц без гражданства, граждан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имеющих гражданство другого государства,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аффилированных лиц, направлять в </w:t>
      </w:r>
      <w:proofErr w:type="spellStart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использовании на территории Российской Федерации геоинформационных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средств, геоинформационных систем и геоинформационных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геодезической и картографической деятельности и запрета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распространения </w:t>
      </w:r>
      <w:proofErr w:type="spellStart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геопространственных</w:t>
      </w:r>
      <w:proofErr w:type="spellEnd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сведений, если это приводит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раскрытию сведений, составляющих государственную тайну (постановление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от 31 мая 2024 г. № 729 «Об утверждении</w:t>
      </w:r>
      <w:r w:rsid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 использования на территории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геоинформационных технологий, геоинформационных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геоинформационных средств при осуществлении геодезической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картографической деятельности, включая создание, поиск, сбор, хранение,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предоставление, использование и распространение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пространственных данных, в том числе с использованием электросвязи,</w:t>
      </w:r>
      <w:r w:rsidRPr="0078743C"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иностранными государствами, международными организациями,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находящимися под их контролем организациями, иностранными юридическими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лицами, иностранными гражданами, лицами без гражданства, гражданами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имеющими гражданство другого государства,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аффилированными лицами»);</w:t>
      </w:r>
    </w:p>
    <w:p w14:paraId="67975662" w14:textId="02FCFFDA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 правил определения размера платы за использование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единой электронной картографической основы (постановление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Российской Федерации от 30 ноября 2024 г. № 1689 «О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постановление Правительства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декабря 2016 г. № 1371»);</w:t>
      </w:r>
    </w:p>
    <w:p w14:paraId="752944AF" w14:textId="413AF73A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порядка внесения в ЕГРН сведений о геодезической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картографической основах ЕГРН (приказ </w:t>
      </w:r>
      <w:proofErr w:type="spellStart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16 октября 2023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П/0414 «Об утверждении порядка внесения в Единый государственный реестр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недвижимости сведений о геодезической и картографической основах Единого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реестра недвижимости», зарегистрирован Минюстом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19 января 2024 г., регистрационный № 76914);</w:t>
      </w:r>
    </w:p>
    <w:p w14:paraId="2DED586D" w14:textId="75901903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порядка ведения реестра пунктов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геодезической сети, государственной нивелирной сети,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гравиметрической сети, а также геодезических сетей специального назначения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(приказ </w:t>
      </w:r>
      <w:proofErr w:type="spellStart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 января 2024 г. № П/0004/24 «Об установлении порядка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реестра пунктов государственной геодезической сети,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нивелирной сети, государственной гравиметрической сети, геодезических сетей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специального назначения, в том числе порядка внесения в него сведений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пунктах государственной геодезической сети, государственной нивелирной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сети, государственной гравиметрической сети, геодезических сетей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специального назначения и об их состоянии, особенностей учета таких пунктов»,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 Минюстом России 25 марта 2024 г., регистрационный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77627);</w:t>
      </w:r>
    </w:p>
    <w:p w14:paraId="7227C401" w14:textId="4C4CABA6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порядка подключения и (или) предоставления доступа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ФГИС ЕЦП НСПД и требований к форматам сведений, обмен которыми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при информационном взаимодействии с указанной системой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(приказ </w:t>
      </w:r>
      <w:proofErr w:type="spellStart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 февраля 2024 г. № П/0031/24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подключения и (или) предоставления доступа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федеральной государственной географической информационной системе,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обеспечивающей функционирование национальной системы пространственных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данных, и требований к форматам сведений, обмен которыми осуществляется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информационном взаимодействии с указанной информационной системой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форме, а также порядка предоставления пространственных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и сведений (в том числе пространственных метаданных), включаемых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федеральную государственную географическую информационную систему,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обеспечивающую функционирование национальной системы пространственных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данных, и требований к форматам предоставляемых в электронной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пространственных данных и сведений (в том числе пространственных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метаданных), включаемых в указанную информационную систему»,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 Минюстом России 29 марта 2024 г., регистрационный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77695);</w:t>
      </w:r>
    </w:p>
    <w:p w14:paraId="202ADB80" w14:textId="67ECEB86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порядка размещения геодезических пунктов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геодезической сети, нивелирных пунктов государственной нивелирной сети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гравиметрических пунктов государственной гравиметрической сети (приказ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5 марта 2024 г. № П/0051/24 «Об утверждении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размещению на территории Российской Федерации геодезических пунктов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геодезической сети, нивелирных пунктов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нивелирной сети и гравиметрических пунктов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гравиметрической сети», зарегистрирован Минюстом России 26 апреля 2024 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78016);</w:t>
      </w:r>
    </w:p>
    <w:p w14:paraId="29F39E88" w14:textId="2664993F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порядка обследования, поддержания в надлежащем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состоянии, ликвидации и восстановления пунктов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геодезической, нивелирной и гравиметрической сетей, геодезических сетей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специального назначения (приказ </w:t>
      </w:r>
      <w:proofErr w:type="spellStart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5 марта 2024 г. № П/0052/24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установлении порядка обследования, поддержания в надлежащем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состоянии, ликвидации и восстановления пунктов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геодезической сети, государственной нивелирной сети и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гравиметрической сети, геодезических сетей специального назначения»,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 Минюстом России 31 мая 2024 г., регистрационный № 78431);</w:t>
      </w:r>
    </w:p>
    <w:p w14:paraId="21A45F95" w14:textId="3814143A" w:rsidR="0078743C" w:rsidRPr="0078743C" w:rsidRDefault="0078743C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перечня пространственных данных и материалов,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подлежащих включению в федеральный фонд пространственных данных 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– ФФПД) (приказ </w:t>
      </w:r>
      <w:proofErr w:type="spellStart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 марта 2024 г. № П/0075/24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установлении перечня пространственных данных и материалов, подлежащих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включению в федеральный фонд пространственных данных», зарегистрирован</w:t>
      </w:r>
      <w:r w:rsid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Минюстом России 29 марта 2024 г., регистрационный № 77690);</w:t>
      </w:r>
    </w:p>
    <w:p w14:paraId="54D988F3" w14:textId="2159E175" w:rsidR="0078743C" w:rsidRPr="0078743C" w:rsidRDefault="00394D2A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новых форм документов, применяемых в процессе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лицензирования геодезической и картографической деятельности: заявления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предоставление лицензии на осуществление геодезической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картографической деятельности, заявления о внесении изменений в реестр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лицензий, уведомления о необходимости устранения нарушений и (или)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 предоставления недостающих документов и других (приказ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 марта 2024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П/0076/24 «Об утверждении форм документов,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используемых Федеральной службой государственной регистрации‚ кадастра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картографии в процессе лицензирования геодезической и картографической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деятельности», зарегистрирован Минюстом России 15 августа 2024 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№ 79153);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236F9D" w14:textId="1F580B61" w:rsidR="0078743C" w:rsidRDefault="00394D2A" w:rsidP="007874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уведомительного характера взаимодействия правообладателей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недвижимости, а также лиц, выполняющих геодезические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картографические работы, с ППК «</w:t>
      </w:r>
      <w:proofErr w:type="spellStart"/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 выявлении случаев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повреждения, уничтожения пунктов государственной геодезической сети,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нивелирной сети и государственной гравиметрической сети,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геодезических сетей специального назначения (приказ </w:t>
      </w:r>
      <w:proofErr w:type="spellStart"/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 марта 2024 г. № П/0081/24 «Об установлении Порядка уведомления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правообладателями объектов недвижимости, на которых находятся пункты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геодезической сети, государственной нивелирной сети,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гравиметрической сети, геодезических сетей специального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назначения, а также лицами, выполняющими геодезические и картографические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публично-правовой компании, созданной в соответствии с Федеральным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от 30 декабря 2021 г. № 448-ФЗ «О публично-правовой компании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 случаях повреждения или уничтожения пунктов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геодезической сети, государственной нивелирной сети,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гравиметрической сети, геодезических сетей специального назначения»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3C" w:rsidRPr="0078743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 Минюстом России 28 мая 2024 г., регистрационный № 78299);</w:t>
      </w:r>
    </w:p>
    <w:p w14:paraId="1F73ABD0" w14:textId="22F8B2E9" w:rsidR="00394D2A" w:rsidRP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обязанности федеральных органов исполнительной власти,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лиц, указанных в части 1.1 статьи 11 Федерального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 декабря 2015 г. № 431-ФЗ «О геодезии, картографии и пространственных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и о внесении изменений в отдельные законодательные акты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 наполнения государственных фондов пространственных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достоверными пространственными данными и материалами, полученными в ходе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геодезических и картографических работ (приказ </w:t>
      </w:r>
      <w:proofErr w:type="spellStart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 марта 2024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№ П/0083/24 «Об установлении порядка, способов и срока передачи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пространственных данных и материалов федеральными органами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 власти, юридическими лицами, указанными в части 1.1 статьи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30 декабря 2015 г. № 431-ФЗ «О геодезии, картографии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пространственных данных и о внесении изменений в отдельные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законодательные акты Российской Федерации», для включения в федеральный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пространственных данных и ведомственные фонды пространственных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 и порядка, способов и срока передачи пространственных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материалов органами государственной власти субъектов 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 органами местного самоуправления или подведомственными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данным органам государственными либо муниципальными учреждениями,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государственными либо муниципальными унитарными предприятиями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включения в фонды пространственных данных субъектов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федеральный фонд пространственных данных», зарегистрирован Минюстом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 28 мая 2024 г., регистрационный № 78300);</w:t>
      </w:r>
    </w:p>
    <w:p w14:paraId="6489DAA9" w14:textId="78402D35" w:rsidR="00394D2A" w:rsidRP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требований к созданию, эксплуатации, функционированию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развитию федеральной сети геодезических станций и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системы федеральной сети геодезических станций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(приказ </w:t>
      </w:r>
      <w:proofErr w:type="spellStart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 апреля 2024 г. № П/0123/24 «Об установлении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созданию, эксплуатации, функционированию и развитию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сети геодезических станций, содержащих в том числе требования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дифференциальным геодезическим станциям, включаемым в федеральную сеть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геодезических станций, порядка включения дифференциальных геодезических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станций в федеральную сеть геодезических станций и их исключения из такой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сети, требований к созданию, эксплуатации, функционированию 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системы федеральной сети геодезических станций, состава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сведений, содержащихся в государственной информационной системе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сети геодезических станций, а также порядка сбора, хранения,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обработки измерительной информации и предоставления сведений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дифференциальных геодезических станциях, включенных в федеральную сеть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геодезических станций», зарегистрирован Минюстом России 31 мая 2024 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78432).</w:t>
      </w:r>
    </w:p>
    <w:p w14:paraId="0E4DB4D8" w14:textId="59EA94A2" w:rsidR="0078743C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перечня видов картографических материалов, которые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переданы в соответствующие государственные фонды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пространственных данных (приказ </w:t>
      </w:r>
      <w:proofErr w:type="spellStart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8 мая 2024 г. № П/0135/24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видов картографических материалов, создаваемых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выполнения картографических работ, за исключением карт,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фотокарт, </w:t>
      </w:r>
      <w:proofErr w:type="spellStart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ортофотокарт</w:t>
      </w:r>
      <w:proofErr w:type="spellEnd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планов, фотопланов, </w:t>
      </w:r>
      <w:proofErr w:type="spellStart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ортофотопланов</w:t>
      </w:r>
      <w:proofErr w:type="spellEnd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, единой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картографической основы», зарегистрирован Минюстом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мая 2024 г., регистрационный № 78281);</w:t>
      </w:r>
    </w:p>
    <w:p w14:paraId="4360CE71" w14:textId="7EC4B4CB" w:rsidR="00394D2A" w:rsidRP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требований по использованию российских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геоинформационных технологий, геоинформационных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геоинформационных средств органами государственной власти, органами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самоуправления, подведомственными им организациями, юридическими лицами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(приказ </w:t>
      </w:r>
      <w:proofErr w:type="spellStart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 мая 2024 г. № П/0152/24 «Об установлении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российским геоинформационным технологиям, геоинформационным системам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геоинформационным средствам и к их разработчикам, зарегистрирован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Минюстом России 31 мая 2024 г., регистрационный № 78433);</w:t>
      </w:r>
    </w:p>
    <w:p w14:paraId="17B5D4CB" w14:textId="234A0DDB" w:rsidR="00394D2A" w:rsidRP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необходимости размещения информации, полученной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государственного мониторинга земель, а также 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государственного мониторинга земель, – в федеральной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информационной системе состояния окружающей среды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(приказ </w:t>
      </w:r>
      <w:proofErr w:type="spellStart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 августа 2024 г. № П/0267/24 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Порядок осуществления государственного мониторинга земель,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земель сельскохозяйственного назначения, утвержденный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Федеральной службы государственной регистрации, кадастра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картографии от 22 июля 2021 г. № П/0315», зарегистрирован Минюстом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21 ноября 2024 г., регистрационный № 80271).</w:t>
      </w:r>
    </w:p>
    <w:p w14:paraId="6BCF2B4B" w14:textId="521C8C6D" w:rsidR="00394D2A" w:rsidRP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совершенствования федерального государственного земельного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(надзора) используется дополнительный инструмент в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недобросовестных землепользователей.</w:t>
      </w:r>
    </w:p>
    <w:p w14:paraId="4DACC728" w14:textId="57D2562E" w:rsid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Минсельхозом России на постоянной основе ведется 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совершенствованию законодательства в части использования и оборота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 сельскохозяйственного назначения.</w:t>
      </w:r>
    </w:p>
    <w:p w14:paraId="49750DED" w14:textId="5DBA6B37" w:rsidR="00E707E6" w:rsidRPr="000B3E21" w:rsidRDefault="00E707E6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3E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2.4. Акты в рамках реализации реформы контрольной (надзорной) деятельности, а также поручений Правительства Российской Федерации от 31 января 2024 г. № ДГ-П36-2935, от 8 февраля 2024 г. № ДГ-П36-11пр (в части индикаторов риска нарушения обязательных требований в сфере федерального государственного земельного контроля (надзора))</w:t>
      </w:r>
    </w:p>
    <w:p w14:paraId="545725BF" w14:textId="09B1BEA5" w:rsidR="00394D2A" w:rsidRPr="000B3E21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E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реформы контрольной (надзорной) деятельности, а также во исполнение поручений Правительства Российской Федерации от 31 января 2024 г. № ДГ-П36-2935, от 8 февраля 2024 г. № ДГ-П36-11пр (в части индикаторов риска нарушения обязательных требований в сфере федерального государственного земельного контроля (надзора)) Минсельхозом России в 2024 году были приняты:</w:t>
      </w:r>
    </w:p>
    <w:p w14:paraId="20D38FEA" w14:textId="7C97ECD5" w:rsidR="00394D2A" w:rsidRP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Минсельхоза России от 24 октября 2024 г. № 637 «О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перечень индикаторов риска нарушения обязательных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Федеральной службой по ветеринарному и фитосанитарному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надзору федерального государственного земельного контроля (надзора)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земель сельскохозяйственного назначения, оборот 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регулируется Федеральным законом «Об обороте земель сельскохозяйственного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назначения», и </w:t>
      </w:r>
      <w:proofErr w:type="spellStart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виноградопригодных</w:t>
      </w:r>
      <w:proofErr w:type="spellEnd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земель, утвержденный 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сельского хозяйства Российской Федерации от 18 июня 2021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№ 402» (зарегистрирован Минюстом России 17 декабря 2024 г., регистрационный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№ 80601). Указанным приказом предусматривается дополнение перечня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индикаторов риска нарушения обязательных требований индикатором,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связанным с выявлением отклонения на земельном участке одного из числовых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значений критериев существенного снижения плодородия земель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назначения (в том числе содержания органического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вещества в пахотном горизонте, содержания подвижного фосфора и (или)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обменного калия), полученных по результатам государственного учета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показателей состояния плодородия земель сельскохозяйственного назначения,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условии выращивания 3 и 2 более лет подряд сельскохозяйственной</w:t>
      </w:r>
      <w:r w:rsidRPr="00394D2A"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зерна на данном земельном участке по сведениям, содержащимся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Федеральной государственной информационной системе </w:t>
      </w:r>
      <w:proofErr w:type="spellStart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прослеживаемости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зерна и продуктов переработки зерна;</w:t>
      </w:r>
    </w:p>
    <w:p w14:paraId="561F69BB" w14:textId="6C44E2AF" w:rsidR="0078743C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Минсельхоза России от 20 декабря 2024 г. № 756 «О внесении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 перечень индикаторов риска нарушения обязательных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Федеральной службой по ветеринарному и фитосанитарному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надзору федерального государственного земельного контроля (надзора)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земель сельскохозяйственного назначения, оборот 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регулируется Федеральным законом «Об обороте земель сельскохозяйственного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назначения», и </w:t>
      </w:r>
      <w:proofErr w:type="spellStart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виноградопригодных</w:t>
      </w:r>
      <w:proofErr w:type="spellEnd"/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земель, утвержденный 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сельского хозяйства Российской Федерации от 18 июня 2021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№ 402» (зарегистрирован Минюстом России 28 декабря 2024 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 80853). Указанным приказом дополняется перечень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индикаторов риска нарушения обязательных требований индикатором,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связанным с наличием в государственном реестре земель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сельскохозяйственного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назначения информации о смене собственников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D2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земельных участков более одного раза в течение одного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4F8242" w14:textId="77777777" w:rsid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94312" w14:textId="77777777" w:rsid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4EC7CE" w14:textId="77777777" w:rsid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40181" w14:textId="77777777" w:rsid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A7944" w14:textId="77777777" w:rsid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9B29E0" w14:textId="77777777" w:rsid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26018" w14:textId="77777777" w:rsid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4D8450" w14:textId="77777777" w:rsid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9B3D3" w14:textId="77777777" w:rsid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4796B" w14:textId="77777777" w:rsid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4300ED" w14:textId="77777777" w:rsid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872BBC" w14:textId="77777777" w:rsid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A5A882" w14:textId="77777777" w:rsid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3E5B92" w14:textId="77777777" w:rsid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035D93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29A752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04C33C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C2DBD1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77C70E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1C2DAA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10BAD6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DC62AE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C29D3C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16A91D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29EB7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FC2E0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3D089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B3E45A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4BF63B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235B7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376D6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32C2E9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C5651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3803AB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F19155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615E64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F0D79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64D16C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C2D674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9FF26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E3AEF" w14:textId="77777777" w:rsidR="00AC6113" w:rsidRDefault="00AC6113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4BA970" w14:textId="77777777" w:rsidR="00394D2A" w:rsidRDefault="00394D2A" w:rsidP="00394D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6C1FED" w14:textId="467F7596" w:rsidR="00F74E5D" w:rsidRDefault="00ED0B33" w:rsidP="00C154C5">
      <w:pPr>
        <w:pStyle w:val="ae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  <w:r w:rsidR="00896982" w:rsidRPr="00C1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148E69C" w14:textId="77777777" w:rsidR="00690419" w:rsidRPr="00C154C5" w:rsidRDefault="00690419" w:rsidP="00690419">
      <w:pPr>
        <w:pStyle w:val="ae"/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95E217" w14:textId="64651059" w:rsidR="00C154C5" w:rsidRDefault="000B3E21" w:rsidP="00C154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4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совершенствования земельного законодательства обусловлена потребностью в повышении эффективности использования земель, обеспечении прав граждан и юридических лиц, а также в адаптации правовых норм к изменяющимся социально-экономическим условиям. Земельное законодательство, как отрасль права, регулирует отношения, связанные с владением, пользованием и распоряжением земельными уча</w:t>
      </w:r>
      <w:r w:rsidR="00C154C5" w:rsidRPr="00C154C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стками, а также их охраной.</w:t>
      </w:r>
    </w:p>
    <w:p w14:paraId="54110ACD" w14:textId="57EA693B" w:rsidR="00970A5A" w:rsidRDefault="00970A5A" w:rsidP="00C154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Стратегия социально-экономического развития Воронежской области 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до 2035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ключевыми 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сфере развития публичной собственности ставит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5726AD1" w14:textId="385F8A10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структуры государственного и муниципального имущества;</w:t>
      </w:r>
    </w:p>
    <w:p w14:paraId="4178BBB4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вовлечение в гражданский оборот максимального количества земельных участков, находящихся на территории Воронежской области;</w:t>
      </w:r>
    </w:p>
    <w:p w14:paraId="4FC5B1E5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регистрации права государственной и муниципальной собственности на все объекты недвижимого имущества и земельные участки;</w:t>
      </w:r>
    </w:p>
    <w:p w14:paraId="6E467F4C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поступления неналоговых имущественных доходов в областной и местные бюджеты;</w:t>
      </w:r>
    </w:p>
    <w:p w14:paraId="56D3D4C6" w14:textId="218E7009" w:rsid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механизма государственно-частного партнерства, обеспечивающего повышение эффективности управления государственным имуществом, рост финансовой отдачи от принадлежащих государству активов;</w:t>
      </w:r>
    </w:p>
    <w:p w14:paraId="17968FB1" w14:textId="10A7B18D" w:rsidR="00970A5A" w:rsidRDefault="00970A5A" w:rsidP="00C154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управления государственной и муниципальной собственностью;</w:t>
      </w:r>
    </w:p>
    <w:p w14:paraId="11D24313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контроля за сохранностью и эффективным использованием государственной и муниципальной собственности;</w:t>
      </w:r>
    </w:p>
    <w:p w14:paraId="0C5339D4" w14:textId="307FB7DA" w:rsid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контроля за соблюдением земельного законодательства, охраной и использован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земель (земельный контроль);</w:t>
      </w:r>
    </w:p>
    <w:p w14:paraId="6FDE380E" w14:textId="65D81482" w:rsidR="00970A5A" w:rsidRDefault="00970A5A" w:rsidP="00C154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качества, доступности и прозрачности оказания государственных и муниципальных услуг в сфере имущественных и земельных отношений.</w:t>
      </w:r>
    </w:p>
    <w:p w14:paraId="407F5FAF" w14:textId="6DBA4693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</w:t>
      </w:r>
      <w:proofErr w:type="gramStart"/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являются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869FED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приватизация государственного (муниципального) имущества Воронежской области, включая продажу акций, объектов и земельных участков, акционирование государственных унитарных предприятий;</w:t>
      </w:r>
    </w:p>
    <w:p w14:paraId="54B241C1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мер по оформлению невостребованных земельных участков в собственность Воронежской области и публичных образований. Сдача их в аренду, продажа с торгов;</w:t>
      </w:r>
    </w:p>
    <w:p w14:paraId="5591704A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эффективное использование государственного имущества;</w:t>
      </w:r>
    </w:p>
    <w:p w14:paraId="478DA54B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изыскание свободных объектов муниципальной собственности для предоставления субъектам малого бизнеса в аренду с учетом имеющихся преференций, формирование и утверждение соответствующих перечней;</w:t>
      </w:r>
    </w:p>
    <w:p w14:paraId="200B02FE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совершенствование механизмов формирования, использования и вывода имущества из областного залогового фонда;</w:t>
      </w:r>
    </w:p>
    <w:p w14:paraId="617E8E75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демонтаж незаконно установленных рекламных конструкций;</w:t>
      </w:r>
    </w:p>
    <w:p w14:paraId="4F2C0395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в работу по борьбе с незаконно установленными рекламными конструкциями инструментов административно-правового воздействия (штрафов).</w:t>
      </w:r>
    </w:p>
    <w:p w14:paraId="6692463D" w14:textId="6BA058E4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органов государственной власти Воронежской области и органов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Стратегии являются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49D8D92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регистрация права собственности муниципальных образований на все объекты и земельные участки, предусматривающая на постоянной основе соответствующие (достаточные) расходы местных бюджетов;</w:t>
      </w:r>
    </w:p>
    <w:p w14:paraId="7B4CD3BB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инвентаризации имущества, проверок эффективности использования имущества учреждениями;</w:t>
      </w:r>
    </w:p>
    <w:p w14:paraId="4D63A7E4" w14:textId="179BEA5E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исполнительными органами, </w:t>
      </w: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 образованиями нормативной базы; упорядочение и регламентация управленческих процедур;</w:t>
      </w:r>
    </w:p>
    <w:p w14:paraId="032CB285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эффективности контроля за деятельностью государственных и муниципальных предприятий и учреждений;</w:t>
      </w:r>
    </w:p>
    <w:p w14:paraId="64C93FE0" w14:textId="77777777" w:rsidR="00970A5A" w:rsidRP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интеграция муниципальных реестров собственности с областным реестром;</w:t>
      </w:r>
    </w:p>
    <w:p w14:paraId="2DFA1A47" w14:textId="1A8F40A7" w:rsidR="00970A5A" w:rsidRDefault="00970A5A" w:rsidP="00970A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70A5A" w:rsidSect="00A83E5E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970A5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и внедрение механизма изъятия земельных участков у субъектов в случае их неэффективного использования или использования не по целевому назначению.</w:t>
      </w:r>
    </w:p>
    <w:p w14:paraId="31CEF8F1" w14:textId="35FCDC57" w:rsidR="000B3E21" w:rsidRDefault="00C154C5" w:rsidP="00C154C5">
      <w:pPr>
        <w:shd w:val="clear" w:color="auto" w:fill="FFFFFF"/>
        <w:spacing w:after="0" w:line="240" w:lineRule="auto"/>
        <w:ind w:left="709"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r>
        <w:rPr>
          <w:noProof/>
          <w:lang w:eastAsia="ru-RU"/>
        </w:rPr>
        <w:lastRenderedPageBreak/>
        <w:drawing>
          <wp:inline distT="0" distB="0" distL="0" distR="0" wp14:anchorId="409DCDF2" wp14:editId="0A0CC43E">
            <wp:extent cx="9060180" cy="6057478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4811" t="18484" r="9506" b="14531"/>
                    <a:stretch/>
                  </pic:blipFill>
                  <pic:spPr bwMode="auto">
                    <a:xfrm>
                      <a:off x="0" y="0"/>
                      <a:ext cx="9091643" cy="6078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"/>
    </w:p>
    <w:p w14:paraId="26D13E97" w14:textId="629D47B0" w:rsidR="00C154C5" w:rsidRDefault="0065315D" w:rsidP="0065315D">
      <w:pPr>
        <w:shd w:val="clear" w:color="auto" w:fill="FFFFFF"/>
        <w:spacing w:after="0" w:line="240" w:lineRule="auto"/>
        <w:ind w:left="709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6D405FA" wp14:editId="2B7C4F4C">
            <wp:extent cx="8990872" cy="58293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3988" t="21413" r="9197" b="11603"/>
                    <a:stretch/>
                  </pic:blipFill>
                  <pic:spPr bwMode="auto">
                    <a:xfrm>
                      <a:off x="0" y="0"/>
                      <a:ext cx="9021560" cy="5849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ADE04" w14:textId="77777777" w:rsidR="0065315D" w:rsidRDefault="0065315D" w:rsidP="0065315D">
      <w:pPr>
        <w:shd w:val="clear" w:color="auto" w:fill="FFFFFF"/>
        <w:spacing w:after="0" w:line="240" w:lineRule="auto"/>
        <w:ind w:left="709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241D43" w14:textId="3109DBC6" w:rsidR="0065315D" w:rsidRDefault="0065315D" w:rsidP="0065315D">
      <w:pPr>
        <w:shd w:val="clear" w:color="auto" w:fill="FFFFFF"/>
        <w:spacing w:after="0" w:line="240" w:lineRule="auto"/>
        <w:ind w:left="709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2410029" wp14:editId="6B7AA114">
            <wp:extent cx="9092565" cy="6000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4811" t="24707" r="9609" b="9224"/>
                    <a:stretch/>
                  </pic:blipFill>
                  <pic:spPr bwMode="auto">
                    <a:xfrm>
                      <a:off x="0" y="0"/>
                      <a:ext cx="9106115" cy="6009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27DF6" w14:textId="383CFEED" w:rsidR="0065315D" w:rsidRDefault="0065315D" w:rsidP="0065315D">
      <w:pPr>
        <w:shd w:val="clear" w:color="auto" w:fill="FFFFFF"/>
        <w:spacing w:after="0" w:line="240" w:lineRule="auto"/>
        <w:ind w:left="709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70C8EBC" wp14:editId="431E7E2E">
            <wp:extent cx="8968740" cy="5915025"/>
            <wp:effectExtent l="0" t="0" r="381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4193" t="18484" r="9609" b="14531"/>
                    <a:stretch/>
                  </pic:blipFill>
                  <pic:spPr bwMode="auto">
                    <a:xfrm>
                      <a:off x="0" y="0"/>
                      <a:ext cx="8977213" cy="5920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DB9171" w14:textId="3341179F" w:rsidR="0065315D" w:rsidRPr="00C154C5" w:rsidRDefault="0065315D" w:rsidP="0065315D">
      <w:pPr>
        <w:shd w:val="clear" w:color="auto" w:fill="FFFFFF"/>
        <w:spacing w:after="0" w:line="240" w:lineRule="auto"/>
        <w:ind w:left="709"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333F87D" wp14:editId="079BF01D">
            <wp:extent cx="9027160" cy="6029325"/>
            <wp:effectExtent l="0" t="0" r="254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4399" t="21779" r="9402" b="11421"/>
                    <a:stretch/>
                  </pic:blipFill>
                  <pic:spPr bwMode="auto">
                    <a:xfrm>
                      <a:off x="0" y="0"/>
                      <a:ext cx="9037943" cy="6036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5315D" w:rsidRPr="00C154C5" w:rsidSect="00C154C5"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BCBBD" w14:textId="77777777" w:rsidR="0078743C" w:rsidRDefault="0078743C" w:rsidP="005D101D">
      <w:pPr>
        <w:spacing w:after="0" w:line="240" w:lineRule="auto"/>
      </w:pPr>
      <w:r>
        <w:separator/>
      </w:r>
    </w:p>
  </w:endnote>
  <w:endnote w:type="continuationSeparator" w:id="0">
    <w:p w14:paraId="0D0BE4FB" w14:textId="77777777" w:rsidR="0078743C" w:rsidRDefault="0078743C" w:rsidP="005D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EB61D" w14:textId="77777777" w:rsidR="0078743C" w:rsidRDefault="0078743C" w:rsidP="005D101D">
      <w:pPr>
        <w:spacing w:after="0" w:line="240" w:lineRule="auto"/>
      </w:pPr>
      <w:r>
        <w:separator/>
      </w:r>
    </w:p>
  </w:footnote>
  <w:footnote w:type="continuationSeparator" w:id="0">
    <w:p w14:paraId="0E07C2E3" w14:textId="77777777" w:rsidR="0078743C" w:rsidRDefault="0078743C" w:rsidP="005D1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566968"/>
      <w:docPartObj>
        <w:docPartGallery w:val="Page Numbers (Top of Page)"/>
        <w:docPartUnique/>
      </w:docPartObj>
    </w:sdtPr>
    <w:sdtContent>
      <w:p w14:paraId="51B24B5C" w14:textId="22270377" w:rsidR="00A83E5E" w:rsidRDefault="00A83E5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419">
          <w:rPr>
            <w:noProof/>
          </w:rPr>
          <w:t>24</w:t>
        </w:r>
        <w:r>
          <w:fldChar w:fldCharType="end"/>
        </w:r>
      </w:p>
    </w:sdtContent>
  </w:sdt>
  <w:p w14:paraId="1EEAD5AE" w14:textId="77777777" w:rsidR="00A83E5E" w:rsidRDefault="00A83E5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16462" w14:textId="1FC28DAD" w:rsidR="00786FFB" w:rsidRDefault="00786FFB">
    <w:pPr>
      <w:pStyle w:val="a5"/>
      <w:jc w:val="center"/>
    </w:pPr>
  </w:p>
  <w:p w14:paraId="1A6883F0" w14:textId="77777777" w:rsidR="00786FFB" w:rsidRDefault="00786FF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D5924"/>
    <w:multiLevelType w:val="multilevel"/>
    <w:tmpl w:val="4BF6A25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072F4CD2"/>
    <w:multiLevelType w:val="multilevel"/>
    <w:tmpl w:val="CF40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5048EA"/>
    <w:multiLevelType w:val="multilevel"/>
    <w:tmpl w:val="D51C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64186"/>
    <w:multiLevelType w:val="multilevel"/>
    <w:tmpl w:val="E1F8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0A2D6B"/>
    <w:multiLevelType w:val="multilevel"/>
    <w:tmpl w:val="2E04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AF56EC"/>
    <w:multiLevelType w:val="multilevel"/>
    <w:tmpl w:val="B1F0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CE725E"/>
    <w:multiLevelType w:val="hybridMultilevel"/>
    <w:tmpl w:val="7A384590"/>
    <w:lvl w:ilvl="0" w:tplc="4A7253A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3B11FC"/>
    <w:multiLevelType w:val="multilevel"/>
    <w:tmpl w:val="4090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5C4576"/>
    <w:multiLevelType w:val="hybridMultilevel"/>
    <w:tmpl w:val="918E7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B7FA1"/>
    <w:multiLevelType w:val="multilevel"/>
    <w:tmpl w:val="3D40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04B2B"/>
    <w:multiLevelType w:val="hybridMultilevel"/>
    <w:tmpl w:val="0BB0A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BB3C7A"/>
    <w:multiLevelType w:val="multilevel"/>
    <w:tmpl w:val="C234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F5073E"/>
    <w:multiLevelType w:val="hybridMultilevel"/>
    <w:tmpl w:val="28D83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5A20AD"/>
    <w:multiLevelType w:val="multilevel"/>
    <w:tmpl w:val="A7785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AB415D"/>
    <w:multiLevelType w:val="hybridMultilevel"/>
    <w:tmpl w:val="105016E0"/>
    <w:lvl w:ilvl="0" w:tplc="FE72F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F16BCB"/>
    <w:multiLevelType w:val="multilevel"/>
    <w:tmpl w:val="FEDCD8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4D0E545C"/>
    <w:multiLevelType w:val="multilevel"/>
    <w:tmpl w:val="48A6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B10FAA"/>
    <w:multiLevelType w:val="hybridMultilevel"/>
    <w:tmpl w:val="47C6D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403018"/>
    <w:multiLevelType w:val="multilevel"/>
    <w:tmpl w:val="AABC5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6A5C14"/>
    <w:multiLevelType w:val="multilevel"/>
    <w:tmpl w:val="4430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2F7E85"/>
    <w:multiLevelType w:val="multilevel"/>
    <w:tmpl w:val="15A6D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6722D4"/>
    <w:multiLevelType w:val="multilevel"/>
    <w:tmpl w:val="B932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AA6A8E"/>
    <w:multiLevelType w:val="hybridMultilevel"/>
    <w:tmpl w:val="1B003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DF4D2C"/>
    <w:multiLevelType w:val="multilevel"/>
    <w:tmpl w:val="B98C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83051C"/>
    <w:multiLevelType w:val="multilevel"/>
    <w:tmpl w:val="6230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1D78A6"/>
    <w:multiLevelType w:val="multilevel"/>
    <w:tmpl w:val="AFAC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D455A8"/>
    <w:multiLevelType w:val="multilevel"/>
    <w:tmpl w:val="B0BE14A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>
    <w:nsid w:val="7F083876"/>
    <w:multiLevelType w:val="hybridMultilevel"/>
    <w:tmpl w:val="3050DADE"/>
    <w:lvl w:ilvl="0" w:tplc="33B86198">
      <w:start w:val="4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25"/>
  </w:num>
  <w:num w:numId="3">
    <w:abstractNumId w:val="20"/>
  </w:num>
  <w:num w:numId="4">
    <w:abstractNumId w:val="18"/>
  </w:num>
  <w:num w:numId="5">
    <w:abstractNumId w:val="3"/>
  </w:num>
  <w:num w:numId="6">
    <w:abstractNumId w:val="2"/>
  </w:num>
  <w:num w:numId="7">
    <w:abstractNumId w:val="11"/>
  </w:num>
  <w:num w:numId="8">
    <w:abstractNumId w:val="1"/>
  </w:num>
  <w:num w:numId="9">
    <w:abstractNumId w:val="7"/>
  </w:num>
  <w:num w:numId="10">
    <w:abstractNumId w:val="26"/>
  </w:num>
  <w:num w:numId="11">
    <w:abstractNumId w:val="5"/>
  </w:num>
  <w:num w:numId="12">
    <w:abstractNumId w:val="4"/>
  </w:num>
  <w:num w:numId="13">
    <w:abstractNumId w:val="16"/>
  </w:num>
  <w:num w:numId="14">
    <w:abstractNumId w:val="21"/>
  </w:num>
  <w:num w:numId="15">
    <w:abstractNumId w:val="8"/>
  </w:num>
  <w:num w:numId="16">
    <w:abstractNumId w:val="0"/>
  </w:num>
  <w:num w:numId="17">
    <w:abstractNumId w:val="27"/>
  </w:num>
  <w:num w:numId="18">
    <w:abstractNumId w:val="19"/>
  </w:num>
  <w:num w:numId="19">
    <w:abstractNumId w:val="15"/>
  </w:num>
  <w:num w:numId="20">
    <w:abstractNumId w:val="9"/>
  </w:num>
  <w:num w:numId="21">
    <w:abstractNumId w:val="23"/>
  </w:num>
  <w:num w:numId="22">
    <w:abstractNumId w:val="17"/>
  </w:num>
  <w:num w:numId="23">
    <w:abstractNumId w:val="13"/>
  </w:num>
  <w:num w:numId="24">
    <w:abstractNumId w:val="1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>
    <w:abstractNumId w:val="12"/>
  </w:num>
  <w:num w:numId="26">
    <w:abstractNumId w:val="10"/>
  </w:num>
  <w:num w:numId="27">
    <w:abstractNumId w:val="22"/>
  </w:num>
  <w:num w:numId="28">
    <w:abstractNumId w:val="14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3F7"/>
    <w:rsid w:val="000012F1"/>
    <w:rsid w:val="00004C8D"/>
    <w:rsid w:val="00010F40"/>
    <w:rsid w:val="00011AB7"/>
    <w:rsid w:val="00013E3C"/>
    <w:rsid w:val="0001543A"/>
    <w:rsid w:val="000175CD"/>
    <w:rsid w:val="00046E7B"/>
    <w:rsid w:val="00050D2C"/>
    <w:rsid w:val="00051A19"/>
    <w:rsid w:val="00052ED6"/>
    <w:rsid w:val="000645FD"/>
    <w:rsid w:val="000774E4"/>
    <w:rsid w:val="000815E5"/>
    <w:rsid w:val="00081C2C"/>
    <w:rsid w:val="00082F9D"/>
    <w:rsid w:val="00083FBD"/>
    <w:rsid w:val="0008419B"/>
    <w:rsid w:val="00091D3D"/>
    <w:rsid w:val="000947F9"/>
    <w:rsid w:val="000A0F1B"/>
    <w:rsid w:val="000A4B6F"/>
    <w:rsid w:val="000A5E85"/>
    <w:rsid w:val="000A6369"/>
    <w:rsid w:val="000A673E"/>
    <w:rsid w:val="000A7C14"/>
    <w:rsid w:val="000B10B9"/>
    <w:rsid w:val="000B3E21"/>
    <w:rsid w:val="000B58B3"/>
    <w:rsid w:val="000B7A34"/>
    <w:rsid w:val="000C2FC0"/>
    <w:rsid w:val="000C4693"/>
    <w:rsid w:val="000C5DB1"/>
    <w:rsid w:val="000C5E0C"/>
    <w:rsid w:val="000E1EC8"/>
    <w:rsid w:val="000E26D1"/>
    <w:rsid w:val="000E2903"/>
    <w:rsid w:val="000E5C2E"/>
    <w:rsid w:val="001000FF"/>
    <w:rsid w:val="0010087B"/>
    <w:rsid w:val="00101D3C"/>
    <w:rsid w:val="00103D6E"/>
    <w:rsid w:val="00106F6B"/>
    <w:rsid w:val="00110E91"/>
    <w:rsid w:val="0011660C"/>
    <w:rsid w:val="001264E3"/>
    <w:rsid w:val="001269E1"/>
    <w:rsid w:val="0013014B"/>
    <w:rsid w:val="00132A2D"/>
    <w:rsid w:val="001359F6"/>
    <w:rsid w:val="00146160"/>
    <w:rsid w:val="001466CE"/>
    <w:rsid w:val="001472CC"/>
    <w:rsid w:val="00150F7B"/>
    <w:rsid w:val="00152B40"/>
    <w:rsid w:val="0015743F"/>
    <w:rsid w:val="00161ABD"/>
    <w:rsid w:val="001630DD"/>
    <w:rsid w:val="00163A40"/>
    <w:rsid w:val="001676B7"/>
    <w:rsid w:val="00167F2E"/>
    <w:rsid w:val="00170BEE"/>
    <w:rsid w:val="001753F7"/>
    <w:rsid w:val="00176DAD"/>
    <w:rsid w:val="001822C5"/>
    <w:rsid w:val="00184FF7"/>
    <w:rsid w:val="0018578F"/>
    <w:rsid w:val="00185906"/>
    <w:rsid w:val="00185B7E"/>
    <w:rsid w:val="001877FB"/>
    <w:rsid w:val="001A0D38"/>
    <w:rsid w:val="001A7CB7"/>
    <w:rsid w:val="001B2522"/>
    <w:rsid w:val="001B378A"/>
    <w:rsid w:val="001B431D"/>
    <w:rsid w:val="001B4866"/>
    <w:rsid w:val="001B6F63"/>
    <w:rsid w:val="001B7A2D"/>
    <w:rsid w:val="001C2DD9"/>
    <w:rsid w:val="001D189D"/>
    <w:rsid w:val="001D3DF2"/>
    <w:rsid w:val="001E27B3"/>
    <w:rsid w:val="001E2977"/>
    <w:rsid w:val="001E5014"/>
    <w:rsid w:val="001F43A8"/>
    <w:rsid w:val="001F7B9A"/>
    <w:rsid w:val="0020289E"/>
    <w:rsid w:val="002032EE"/>
    <w:rsid w:val="00204FFB"/>
    <w:rsid w:val="002111EF"/>
    <w:rsid w:val="00215F47"/>
    <w:rsid w:val="002260D7"/>
    <w:rsid w:val="00226F8E"/>
    <w:rsid w:val="00233D85"/>
    <w:rsid w:val="002344E1"/>
    <w:rsid w:val="00240493"/>
    <w:rsid w:val="002435E5"/>
    <w:rsid w:val="002466AA"/>
    <w:rsid w:val="00255942"/>
    <w:rsid w:val="00255BE9"/>
    <w:rsid w:val="002569FE"/>
    <w:rsid w:val="00257B08"/>
    <w:rsid w:val="00264327"/>
    <w:rsid w:val="00280FBC"/>
    <w:rsid w:val="00280FFE"/>
    <w:rsid w:val="0028173B"/>
    <w:rsid w:val="002907AB"/>
    <w:rsid w:val="00292B8D"/>
    <w:rsid w:val="0029411C"/>
    <w:rsid w:val="002A1CDC"/>
    <w:rsid w:val="002A4071"/>
    <w:rsid w:val="002B5209"/>
    <w:rsid w:val="002B54CB"/>
    <w:rsid w:val="002B6A38"/>
    <w:rsid w:val="002C564E"/>
    <w:rsid w:val="002C6F60"/>
    <w:rsid w:val="002D06AD"/>
    <w:rsid w:val="002D16C5"/>
    <w:rsid w:val="002D1D5D"/>
    <w:rsid w:val="002D5426"/>
    <w:rsid w:val="002E18BA"/>
    <w:rsid w:val="002E18F6"/>
    <w:rsid w:val="002E1AA2"/>
    <w:rsid w:val="002E597D"/>
    <w:rsid w:val="002E7E4F"/>
    <w:rsid w:val="002E7F9B"/>
    <w:rsid w:val="002F23AD"/>
    <w:rsid w:val="00302082"/>
    <w:rsid w:val="003112D2"/>
    <w:rsid w:val="00327BB2"/>
    <w:rsid w:val="0033258D"/>
    <w:rsid w:val="00332978"/>
    <w:rsid w:val="0033506C"/>
    <w:rsid w:val="00335ADE"/>
    <w:rsid w:val="00345C36"/>
    <w:rsid w:val="0034751D"/>
    <w:rsid w:val="0035024C"/>
    <w:rsid w:val="00350A3F"/>
    <w:rsid w:val="003541B9"/>
    <w:rsid w:val="00354D2A"/>
    <w:rsid w:val="0036158A"/>
    <w:rsid w:val="003615E5"/>
    <w:rsid w:val="00361C3B"/>
    <w:rsid w:val="003639BD"/>
    <w:rsid w:val="003653FE"/>
    <w:rsid w:val="00372F93"/>
    <w:rsid w:val="00375E8C"/>
    <w:rsid w:val="0037764E"/>
    <w:rsid w:val="00381EDB"/>
    <w:rsid w:val="00391105"/>
    <w:rsid w:val="00394396"/>
    <w:rsid w:val="00394D2A"/>
    <w:rsid w:val="00396296"/>
    <w:rsid w:val="003A3C52"/>
    <w:rsid w:val="003A4737"/>
    <w:rsid w:val="003B4D5E"/>
    <w:rsid w:val="003C0B23"/>
    <w:rsid w:val="003C1768"/>
    <w:rsid w:val="003C5B69"/>
    <w:rsid w:val="003C7FC5"/>
    <w:rsid w:val="003D1649"/>
    <w:rsid w:val="003D2314"/>
    <w:rsid w:val="003D258B"/>
    <w:rsid w:val="003E0D5F"/>
    <w:rsid w:val="003E15F3"/>
    <w:rsid w:val="003E24B9"/>
    <w:rsid w:val="003E27B2"/>
    <w:rsid w:val="003E48C8"/>
    <w:rsid w:val="003E786A"/>
    <w:rsid w:val="003F4CC8"/>
    <w:rsid w:val="003F5717"/>
    <w:rsid w:val="00401D9C"/>
    <w:rsid w:val="00402AA2"/>
    <w:rsid w:val="00404421"/>
    <w:rsid w:val="00405345"/>
    <w:rsid w:val="00405408"/>
    <w:rsid w:val="0041038F"/>
    <w:rsid w:val="00413232"/>
    <w:rsid w:val="0041378D"/>
    <w:rsid w:val="004173FE"/>
    <w:rsid w:val="00420CD2"/>
    <w:rsid w:val="004210C9"/>
    <w:rsid w:val="004248B4"/>
    <w:rsid w:val="004303DB"/>
    <w:rsid w:val="00432F8C"/>
    <w:rsid w:val="0043399A"/>
    <w:rsid w:val="00434B47"/>
    <w:rsid w:val="00435500"/>
    <w:rsid w:val="0043567F"/>
    <w:rsid w:val="00435ECA"/>
    <w:rsid w:val="00453237"/>
    <w:rsid w:val="0045340C"/>
    <w:rsid w:val="00461591"/>
    <w:rsid w:val="004746D9"/>
    <w:rsid w:val="0048105C"/>
    <w:rsid w:val="0048130A"/>
    <w:rsid w:val="00481492"/>
    <w:rsid w:val="00481F96"/>
    <w:rsid w:val="00484975"/>
    <w:rsid w:val="00484D78"/>
    <w:rsid w:val="004856A9"/>
    <w:rsid w:val="00493619"/>
    <w:rsid w:val="00495447"/>
    <w:rsid w:val="004A40D5"/>
    <w:rsid w:val="004B2A4B"/>
    <w:rsid w:val="004B3F28"/>
    <w:rsid w:val="004C2BDE"/>
    <w:rsid w:val="004D0C60"/>
    <w:rsid w:val="004D2AA1"/>
    <w:rsid w:val="004D716C"/>
    <w:rsid w:val="00503BBA"/>
    <w:rsid w:val="00507616"/>
    <w:rsid w:val="00522355"/>
    <w:rsid w:val="0053379A"/>
    <w:rsid w:val="00533980"/>
    <w:rsid w:val="00543223"/>
    <w:rsid w:val="00561586"/>
    <w:rsid w:val="00564D92"/>
    <w:rsid w:val="00565A7E"/>
    <w:rsid w:val="0057029D"/>
    <w:rsid w:val="005734DC"/>
    <w:rsid w:val="005742BC"/>
    <w:rsid w:val="00577D6E"/>
    <w:rsid w:val="00580380"/>
    <w:rsid w:val="00580FE6"/>
    <w:rsid w:val="00581D0D"/>
    <w:rsid w:val="005832CA"/>
    <w:rsid w:val="00593813"/>
    <w:rsid w:val="00594BBB"/>
    <w:rsid w:val="005961C8"/>
    <w:rsid w:val="005A045E"/>
    <w:rsid w:val="005A4C0F"/>
    <w:rsid w:val="005C318B"/>
    <w:rsid w:val="005C41BC"/>
    <w:rsid w:val="005C4560"/>
    <w:rsid w:val="005C5BF4"/>
    <w:rsid w:val="005C7C55"/>
    <w:rsid w:val="005D101D"/>
    <w:rsid w:val="005D11DA"/>
    <w:rsid w:val="005D35CD"/>
    <w:rsid w:val="005D4285"/>
    <w:rsid w:val="005D5E2D"/>
    <w:rsid w:val="005E4803"/>
    <w:rsid w:val="005E5703"/>
    <w:rsid w:val="005E6DC6"/>
    <w:rsid w:val="005F6372"/>
    <w:rsid w:val="005F793A"/>
    <w:rsid w:val="00601581"/>
    <w:rsid w:val="006015B3"/>
    <w:rsid w:val="00604B65"/>
    <w:rsid w:val="006140FA"/>
    <w:rsid w:val="00615252"/>
    <w:rsid w:val="00616B8C"/>
    <w:rsid w:val="006208C5"/>
    <w:rsid w:val="006216A6"/>
    <w:rsid w:val="00624B9B"/>
    <w:rsid w:val="00625615"/>
    <w:rsid w:val="00637AB9"/>
    <w:rsid w:val="00643052"/>
    <w:rsid w:val="00644236"/>
    <w:rsid w:val="00646CE4"/>
    <w:rsid w:val="0065173A"/>
    <w:rsid w:val="0065315D"/>
    <w:rsid w:val="00654245"/>
    <w:rsid w:val="00665DF7"/>
    <w:rsid w:val="00666240"/>
    <w:rsid w:val="00675524"/>
    <w:rsid w:val="006768C5"/>
    <w:rsid w:val="00681CD9"/>
    <w:rsid w:val="00690419"/>
    <w:rsid w:val="00691095"/>
    <w:rsid w:val="00694937"/>
    <w:rsid w:val="00696B59"/>
    <w:rsid w:val="006A16E0"/>
    <w:rsid w:val="006A5587"/>
    <w:rsid w:val="006A60C1"/>
    <w:rsid w:val="006C2909"/>
    <w:rsid w:val="006C5A93"/>
    <w:rsid w:val="006D2522"/>
    <w:rsid w:val="006D4B7A"/>
    <w:rsid w:val="006D53CD"/>
    <w:rsid w:val="006D7987"/>
    <w:rsid w:val="006E0986"/>
    <w:rsid w:val="006E15C3"/>
    <w:rsid w:val="006E1CEF"/>
    <w:rsid w:val="006E6BCC"/>
    <w:rsid w:val="00703CED"/>
    <w:rsid w:val="0070536F"/>
    <w:rsid w:val="00717912"/>
    <w:rsid w:val="007250D9"/>
    <w:rsid w:val="00727CB0"/>
    <w:rsid w:val="00731E0C"/>
    <w:rsid w:val="007369BE"/>
    <w:rsid w:val="0074217F"/>
    <w:rsid w:val="00754BF3"/>
    <w:rsid w:val="00767058"/>
    <w:rsid w:val="00770C19"/>
    <w:rsid w:val="00776933"/>
    <w:rsid w:val="00781FD8"/>
    <w:rsid w:val="00784438"/>
    <w:rsid w:val="00786D86"/>
    <w:rsid w:val="00786FFB"/>
    <w:rsid w:val="0078743C"/>
    <w:rsid w:val="00791BA2"/>
    <w:rsid w:val="00797166"/>
    <w:rsid w:val="007A5260"/>
    <w:rsid w:val="007A7419"/>
    <w:rsid w:val="007B5D48"/>
    <w:rsid w:val="007B61F0"/>
    <w:rsid w:val="007C254F"/>
    <w:rsid w:val="007C6637"/>
    <w:rsid w:val="007D586B"/>
    <w:rsid w:val="007D687E"/>
    <w:rsid w:val="00802F65"/>
    <w:rsid w:val="00805C6D"/>
    <w:rsid w:val="00811C5C"/>
    <w:rsid w:val="00814AD5"/>
    <w:rsid w:val="008207C0"/>
    <w:rsid w:val="008264B0"/>
    <w:rsid w:val="00831CAF"/>
    <w:rsid w:val="0083489E"/>
    <w:rsid w:val="0083630B"/>
    <w:rsid w:val="00850945"/>
    <w:rsid w:val="00850E05"/>
    <w:rsid w:val="0085517D"/>
    <w:rsid w:val="008570DC"/>
    <w:rsid w:val="00860DFF"/>
    <w:rsid w:val="00862898"/>
    <w:rsid w:val="00864AEC"/>
    <w:rsid w:val="008678E7"/>
    <w:rsid w:val="0087311A"/>
    <w:rsid w:val="0087573E"/>
    <w:rsid w:val="00884FCA"/>
    <w:rsid w:val="00894701"/>
    <w:rsid w:val="00896982"/>
    <w:rsid w:val="00896C1F"/>
    <w:rsid w:val="00896C23"/>
    <w:rsid w:val="00897975"/>
    <w:rsid w:val="008A173E"/>
    <w:rsid w:val="008A3A28"/>
    <w:rsid w:val="008B5A7C"/>
    <w:rsid w:val="008B6BA9"/>
    <w:rsid w:val="008B7FF0"/>
    <w:rsid w:val="008C5AD2"/>
    <w:rsid w:val="008C6963"/>
    <w:rsid w:val="008C6EE9"/>
    <w:rsid w:val="008D2240"/>
    <w:rsid w:val="008D3741"/>
    <w:rsid w:val="008D4547"/>
    <w:rsid w:val="008E3768"/>
    <w:rsid w:val="008E50F9"/>
    <w:rsid w:val="008E51B8"/>
    <w:rsid w:val="008E580C"/>
    <w:rsid w:val="008F0344"/>
    <w:rsid w:val="008F5E3C"/>
    <w:rsid w:val="00902C5F"/>
    <w:rsid w:val="0091009D"/>
    <w:rsid w:val="00911A41"/>
    <w:rsid w:val="009173F0"/>
    <w:rsid w:val="009222D6"/>
    <w:rsid w:val="00924C54"/>
    <w:rsid w:val="0092581D"/>
    <w:rsid w:val="009359AD"/>
    <w:rsid w:val="009417FB"/>
    <w:rsid w:val="00942AF2"/>
    <w:rsid w:val="00945FA5"/>
    <w:rsid w:val="00946965"/>
    <w:rsid w:val="00952F93"/>
    <w:rsid w:val="0096393D"/>
    <w:rsid w:val="009656E1"/>
    <w:rsid w:val="00966B0C"/>
    <w:rsid w:val="00967FBC"/>
    <w:rsid w:val="00970A5A"/>
    <w:rsid w:val="0097494B"/>
    <w:rsid w:val="0099060E"/>
    <w:rsid w:val="009931A0"/>
    <w:rsid w:val="00996E19"/>
    <w:rsid w:val="009A58BB"/>
    <w:rsid w:val="009B5312"/>
    <w:rsid w:val="009B7CF8"/>
    <w:rsid w:val="009D3AE6"/>
    <w:rsid w:val="009D6C65"/>
    <w:rsid w:val="009D6DE6"/>
    <w:rsid w:val="009E084F"/>
    <w:rsid w:val="009E3782"/>
    <w:rsid w:val="009E3E30"/>
    <w:rsid w:val="009F00F3"/>
    <w:rsid w:val="009F0702"/>
    <w:rsid w:val="009F5B34"/>
    <w:rsid w:val="00A03092"/>
    <w:rsid w:val="00A055A8"/>
    <w:rsid w:val="00A12E1B"/>
    <w:rsid w:val="00A14986"/>
    <w:rsid w:val="00A215DD"/>
    <w:rsid w:val="00A3527E"/>
    <w:rsid w:val="00A35DBD"/>
    <w:rsid w:val="00A37FC6"/>
    <w:rsid w:val="00A41757"/>
    <w:rsid w:val="00A430AD"/>
    <w:rsid w:val="00A525EF"/>
    <w:rsid w:val="00A538A8"/>
    <w:rsid w:val="00A63D45"/>
    <w:rsid w:val="00A64548"/>
    <w:rsid w:val="00A6676B"/>
    <w:rsid w:val="00A73E9B"/>
    <w:rsid w:val="00A76F6C"/>
    <w:rsid w:val="00A81913"/>
    <w:rsid w:val="00A83E5E"/>
    <w:rsid w:val="00A910E6"/>
    <w:rsid w:val="00A94B89"/>
    <w:rsid w:val="00AA31AC"/>
    <w:rsid w:val="00AA5D70"/>
    <w:rsid w:val="00AA60EB"/>
    <w:rsid w:val="00AB4623"/>
    <w:rsid w:val="00AB5B0E"/>
    <w:rsid w:val="00AC2A23"/>
    <w:rsid w:val="00AC6113"/>
    <w:rsid w:val="00AC7A91"/>
    <w:rsid w:val="00AD2F1D"/>
    <w:rsid w:val="00AD6ADD"/>
    <w:rsid w:val="00AE432B"/>
    <w:rsid w:val="00AE75AC"/>
    <w:rsid w:val="00AE7DCB"/>
    <w:rsid w:val="00AF020A"/>
    <w:rsid w:val="00AF111E"/>
    <w:rsid w:val="00AF2937"/>
    <w:rsid w:val="00AF5353"/>
    <w:rsid w:val="00AF5E09"/>
    <w:rsid w:val="00B16903"/>
    <w:rsid w:val="00B208C7"/>
    <w:rsid w:val="00B24A07"/>
    <w:rsid w:val="00B27A33"/>
    <w:rsid w:val="00B506C3"/>
    <w:rsid w:val="00B50A83"/>
    <w:rsid w:val="00B5679C"/>
    <w:rsid w:val="00B57342"/>
    <w:rsid w:val="00B57BFE"/>
    <w:rsid w:val="00B60240"/>
    <w:rsid w:val="00B6244B"/>
    <w:rsid w:val="00B62A5F"/>
    <w:rsid w:val="00B6430B"/>
    <w:rsid w:val="00B6756D"/>
    <w:rsid w:val="00B67BBE"/>
    <w:rsid w:val="00B73B88"/>
    <w:rsid w:val="00B75557"/>
    <w:rsid w:val="00B7717C"/>
    <w:rsid w:val="00B773A5"/>
    <w:rsid w:val="00B802CE"/>
    <w:rsid w:val="00B833DA"/>
    <w:rsid w:val="00B86E2B"/>
    <w:rsid w:val="00BA6B2B"/>
    <w:rsid w:val="00BB6516"/>
    <w:rsid w:val="00BC141F"/>
    <w:rsid w:val="00BC2ECA"/>
    <w:rsid w:val="00BD0EF7"/>
    <w:rsid w:val="00BD3823"/>
    <w:rsid w:val="00BD7465"/>
    <w:rsid w:val="00BE4085"/>
    <w:rsid w:val="00BE4933"/>
    <w:rsid w:val="00BE4FF2"/>
    <w:rsid w:val="00BF1B88"/>
    <w:rsid w:val="00BF35E2"/>
    <w:rsid w:val="00BF7D1E"/>
    <w:rsid w:val="00C01CBC"/>
    <w:rsid w:val="00C12727"/>
    <w:rsid w:val="00C14D59"/>
    <w:rsid w:val="00C154C5"/>
    <w:rsid w:val="00C15C50"/>
    <w:rsid w:val="00C22824"/>
    <w:rsid w:val="00C365DC"/>
    <w:rsid w:val="00C57669"/>
    <w:rsid w:val="00C6457A"/>
    <w:rsid w:val="00C7068C"/>
    <w:rsid w:val="00C7428C"/>
    <w:rsid w:val="00C75F32"/>
    <w:rsid w:val="00C76863"/>
    <w:rsid w:val="00C80DB9"/>
    <w:rsid w:val="00C832FE"/>
    <w:rsid w:val="00C8453D"/>
    <w:rsid w:val="00CB3451"/>
    <w:rsid w:val="00CB7F2B"/>
    <w:rsid w:val="00CC5605"/>
    <w:rsid w:val="00CC6D8F"/>
    <w:rsid w:val="00CC7172"/>
    <w:rsid w:val="00CD48BD"/>
    <w:rsid w:val="00CE07CB"/>
    <w:rsid w:val="00CE3643"/>
    <w:rsid w:val="00CE79BA"/>
    <w:rsid w:val="00CF1ED8"/>
    <w:rsid w:val="00CF48C7"/>
    <w:rsid w:val="00D1201D"/>
    <w:rsid w:val="00D14F9E"/>
    <w:rsid w:val="00D15054"/>
    <w:rsid w:val="00D201E5"/>
    <w:rsid w:val="00D20FAC"/>
    <w:rsid w:val="00D234F0"/>
    <w:rsid w:val="00D2480E"/>
    <w:rsid w:val="00D25E97"/>
    <w:rsid w:val="00D26DF3"/>
    <w:rsid w:val="00D3160E"/>
    <w:rsid w:val="00D33610"/>
    <w:rsid w:val="00D36404"/>
    <w:rsid w:val="00D36EFD"/>
    <w:rsid w:val="00D37247"/>
    <w:rsid w:val="00D403BF"/>
    <w:rsid w:val="00D50972"/>
    <w:rsid w:val="00D66721"/>
    <w:rsid w:val="00D720DA"/>
    <w:rsid w:val="00D80B74"/>
    <w:rsid w:val="00D81488"/>
    <w:rsid w:val="00D86E5E"/>
    <w:rsid w:val="00D966F9"/>
    <w:rsid w:val="00DA047B"/>
    <w:rsid w:val="00DA1798"/>
    <w:rsid w:val="00DA1B9F"/>
    <w:rsid w:val="00DB041D"/>
    <w:rsid w:val="00DC4A99"/>
    <w:rsid w:val="00DC71C7"/>
    <w:rsid w:val="00DD2359"/>
    <w:rsid w:val="00DD42AE"/>
    <w:rsid w:val="00DD49DC"/>
    <w:rsid w:val="00DE3097"/>
    <w:rsid w:val="00DE6373"/>
    <w:rsid w:val="00DF1C32"/>
    <w:rsid w:val="00DF3E1D"/>
    <w:rsid w:val="00E04D9A"/>
    <w:rsid w:val="00E12DBA"/>
    <w:rsid w:val="00E2122F"/>
    <w:rsid w:val="00E31DC4"/>
    <w:rsid w:val="00E476CE"/>
    <w:rsid w:val="00E50A07"/>
    <w:rsid w:val="00E52F75"/>
    <w:rsid w:val="00E5487E"/>
    <w:rsid w:val="00E54CA8"/>
    <w:rsid w:val="00E648B3"/>
    <w:rsid w:val="00E707E6"/>
    <w:rsid w:val="00E7188C"/>
    <w:rsid w:val="00E73338"/>
    <w:rsid w:val="00E73D1E"/>
    <w:rsid w:val="00E80453"/>
    <w:rsid w:val="00E827D1"/>
    <w:rsid w:val="00E837B9"/>
    <w:rsid w:val="00E86E4E"/>
    <w:rsid w:val="00E928FC"/>
    <w:rsid w:val="00E973DC"/>
    <w:rsid w:val="00EA7F85"/>
    <w:rsid w:val="00EB2967"/>
    <w:rsid w:val="00EB2E8E"/>
    <w:rsid w:val="00EC25AC"/>
    <w:rsid w:val="00EC37EB"/>
    <w:rsid w:val="00EC7C9E"/>
    <w:rsid w:val="00ED0B33"/>
    <w:rsid w:val="00EE0765"/>
    <w:rsid w:val="00EE4F58"/>
    <w:rsid w:val="00EE6FEB"/>
    <w:rsid w:val="00EE7390"/>
    <w:rsid w:val="00EF3EF9"/>
    <w:rsid w:val="00F030B1"/>
    <w:rsid w:val="00F04877"/>
    <w:rsid w:val="00F04A74"/>
    <w:rsid w:val="00F114A2"/>
    <w:rsid w:val="00F14EDC"/>
    <w:rsid w:val="00F155DD"/>
    <w:rsid w:val="00F30947"/>
    <w:rsid w:val="00F31FF4"/>
    <w:rsid w:val="00F35C31"/>
    <w:rsid w:val="00F4071B"/>
    <w:rsid w:val="00F46A26"/>
    <w:rsid w:val="00F521BB"/>
    <w:rsid w:val="00F656E0"/>
    <w:rsid w:val="00F67B8D"/>
    <w:rsid w:val="00F71FBB"/>
    <w:rsid w:val="00F73889"/>
    <w:rsid w:val="00F7461F"/>
    <w:rsid w:val="00F74E5D"/>
    <w:rsid w:val="00F7512D"/>
    <w:rsid w:val="00F80525"/>
    <w:rsid w:val="00F84241"/>
    <w:rsid w:val="00F84A4A"/>
    <w:rsid w:val="00F91A8C"/>
    <w:rsid w:val="00F91AE4"/>
    <w:rsid w:val="00F940EA"/>
    <w:rsid w:val="00F95079"/>
    <w:rsid w:val="00FA50A5"/>
    <w:rsid w:val="00FA5341"/>
    <w:rsid w:val="00FB73A5"/>
    <w:rsid w:val="00FC1420"/>
    <w:rsid w:val="00FC2D27"/>
    <w:rsid w:val="00FC4936"/>
    <w:rsid w:val="00FC5586"/>
    <w:rsid w:val="00FC6062"/>
    <w:rsid w:val="00FC7674"/>
    <w:rsid w:val="00FD4299"/>
    <w:rsid w:val="00FD479F"/>
    <w:rsid w:val="00FE1A35"/>
    <w:rsid w:val="00FE50C5"/>
    <w:rsid w:val="00FE76F1"/>
    <w:rsid w:val="00FF7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650F858"/>
  <w15:docId w15:val="{C67970BF-5385-40CB-ACC2-D3632A42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BFE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0A5E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A5E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7F85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E432B"/>
    <w:pPr>
      <w:keepNext/>
      <w:spacing w:after="0" w:line="360" w:lineRule="auto"/>
      <w:ind w:firstLine="709"/>
      <w:jc w:val="both"/>
      <w:outlineLvl w:val="3"/>
    </w:pPr>
    <w:rPr>
      <w:rFonts w:ascii="Times New Roman" w:hAnsi="Times New Roman" w:cs="Times New Roman"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012F1"/>
    <w:pPr>
      <w:keepNext/>
      <w:spacing w:after="0" w:line="360" w:lineRule="auto"/>
      <w:jc w:val="center"/>
      <w:outlineLvl w:val="4"/>
    </w:pPr>
    <w:rPr>
      <w:rFonts w:ascii="Times New Roman" w:eastAsiaTheme="minorEastAsia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57BF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D1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101D"/>
  </w:style>
  <w:style w:type="paragraph" w:styleId="a7">
    <w:name w:val="footer"/>
    <w:basedOn w:val="a"/>
    <w:link w:val="a8"/>
    <w:uiPriority w:val="99"/>
    <w:unhideWhenUsed/>
    <w:rsid w:val="005D10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101D"/>
  </w:style>
  <w:style w:type="character" w:customStyle="1" w:styleId="10">
    <w:name w:val="Заголовок 1 Знак"/>
    <w:basedOn w:val="a0"/>
    <w:link w:val="1"/>
    <w:uiPriority w:val="9"/>
    <w:rsid w:val="000A5E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A5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5E85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0A5E8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A5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Strong"/>
    <w:basedOn w:val="a0"/>
    <w:uiPriority w:val="22"/>
    <w:qFormat/>
    <w:rsid w:val="000A5E85"/>
    <w:rPr>
      <w:b/>
      <w:bCs/>
    </w:rPr>
  </w:style>
  <w:style w:type="character" w:styleId="ad">
    <w:name w:val="Emphasis"/>
    <w:basedOn w:val="a0"/>
    <w:uiPriority w:val="20"/>
    <w:qFormat/>
    <w:rsid w:val="00004C8D"/>
    <w:rPr>
      <w:i/>
      <w:iCs/>
    </w:rPr>
  </w:style>
  <w:style w:type="paragraph" w:styleId="ae">
    <w:name w:val="List Paragraph"/>
    <w:basedOn w:val="a"/>
    <w:uiPriority w:val="34"/>
    <w:qFormat/>
    <w:rsid w:val="00D2480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EA7F8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m-user-info">
    <w:name w:val="tm-user-info"/>
    <w:basedOn w:val="a0"/>
    <w:rsid w:val="00EA7F85"/>
  </w:style>
  <w:style w:type="character" w:customStyle="1" w:styleId="tm-article-datetime-published">
    <w:name w:val="tm-article-datetime-published"/>
    <w:basedOn w:val="a0"/>
    <w:rsid w:val="00EA7F85"/>
  </w:style>
  <w:style w:type="character" w:customStyle="1" w:styleId="tm-article-reading-timelabel">
    <w:name w:val="tm-article-reading-time__label"/>
    <w:basedOn w:val="a0"/>
    <w:rsid w:val="00EA7F85"/>
  </w:style>
  <w:style w:type="character" w:customStyle="1" w:styleId="tm-icon-countervalue">
    <w:name w:val="tm-icon-counter__value"/>
    <w:basedOn w:val="a0"/>
    <w:rsid w:val="00EA7F85"/>
  </w:style>
  <w:style w:type="character" w:customStyle="1" w:styleId="tm-article-snippetprofiled-hub">
    <w:name w:val="tm-article-snippet__profiled-hub"/>
    <w:basedOn w:val="a0"/>
    <w:rsid w:val="00EA7F85"/>
  </w:style>
  <w:style w:type="character" w:customStyle="1" w:styleId="mw-headline">
    <w:name w:val="mw-headline"/>
    <w:basedOn w:val="a0"/>
    <w:rsid w:val="00BD0EF7"/>
  </w:style>
  <w:style w:type="character" w:customStyle="1" w:styleId="mw-editsection">
    <w:name w:val="mw-editsection"/>
    <w:basedOn w:val="a0"/>
    <w:rsid w:val="00BD0EF7"/>
  </w:style>
  <w:style w:type="character" w:customStyle="1" w:styleId="mw-editsection-bracket">
    <w:name w:val="mw-editsection-bracket"/>
    <w:basedOn w:val="a0"/>
    <w:rsid w:val="00BD0EF7"/>
  </w:style>
  <w:style w:type="character" w:customStyle="1" w:styleId="mw-editsection-divider">
    <w:name w:val="mw-editsection-divider"/>
    <w:basedOn w:val="a0"/>
    <w:rsid w:val="00BD0EF7"/>
  </w:style>
  <w:style w:type="paragraph" w:customStyle="1" w:styleId="firstchild">
    <w:name w:val="first_child"/>
    <w:basedOn w:val="a"/>
    <w:rsid w:val="00D3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3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-paragraph">
    <w:name w:val="book-paragraph"/>
    <w:basedOn w:val="a"/>
    <w:rsid w:val="0091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DD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f4b8c4c1">
    <w:name w:val="wf4b8c4c1"/>
    <w:basedOn w:val="a0"/>
    <w:rsid w:val="00F91AE4"/>
  </w:style>
  <w:style w:type="character" w:customStyle="1" w:styleId="t78987c3a">
    <w:name w:val="t78987c3a"/>
    <w:basedOn w:val="a0"/>
    <w:rsid w:val="00F91AE4"/>
  </w:style>
  <w:style w:type="character" w:customStyle="1" w:styleId="acf4d86d4">
    <w:name w:val="acf4d86d4"/>
    <w:basedOn w:val="a0"/>
    <w:rsid w:val="00F91AE4"/>
  </w:style>
  <w:style w:type="paragraph" w:styleId="af">
    <w:name w:val="Body Text Indent"/>
    <w:basedOn w:val="a"/>
    <w:link w:val="af0"/>
    <w:uiPriority w:val="99"/>
    <w:unhideWhenUsed/>
    <w:rsid w:val="007D687E"/>
    <w:pPr>
      <w:spacing w:after="0" w:line="360" w:lineRule="auto"/>
      <w:ind w:firstLine="709"/>
    </w:pPr>
    <w:rPr>
      <w:rFonts w:ascii="Times New Roman" w:hAnsi="Times New Roman" w:cs="Times New Roman"/>
      <w:b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rsid w:val="007D687E"/>
    <w:rPr>
      <w:rFonts w:ascii="Times New Roman" w:hAnsi="Times New Roman" w:cs="Times New Roman"/>
      <w:b/>
      <w:sz w:val="28"/>
      <w:szCs w:val="28"/>
    </w:rPr>
  </w:style>
  <w:style w:type="paragraph" w:styleId="21">
    <w:name w:val="Body Text Indent 2"/>
    <w:basedOn w:val="a"/>
    <w:link w:val="22"/>
    <w:uiPriority w:val="99"/>
    <w:unhideWhenUsed/>
    <w:rsid w:val="00C01CBC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01CBC"/>
    <w:rPr>
      <w:rFonts w:ascii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E432B"/>
    <w:rPr>
      <w:rFonts w:ascii="Times New Roman" w:hAnsi="Times New Roman" w:cs="Times New Roman"/>
      <w:bCs/>
      <w:sz w:val="28"/>
      <w:szCs w:val="28"/>
    </w:rPr>
  </w:style>
  <w:style w:type="paragraph" w:styleId="af1">
    <w:name w:val="Body Text"/>
    <w:basedOn w:val="a"/>
    <w:link w:val="af2"/>
    <w:uiPriority w:val="99"/>
    <w:unhideWhenUsed/>
    <w:rsid w:val="00694937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99"/>
    <w:rsid w:val="00694937"/>
    <w:rPr>
      <w:rFonts w:ascii="Times New Roman" w:eastAsiaTheme="minorEastAsia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012F1"/>
    <w:rPr>
      <w:rFonts w:ascii="Times New Roman" w:eastAsiaTheme="minorEastAsia" w:hAnsi="Times New Roman" w:cs="Times New Roman"/>
      <w:b/>
      <w:bCs/>
      <w:sz w:val="28"/>
      <w:szCs w:val="28"/>
    </w:rPr>
  </w:style>
  <w:style w:type="paragraph" w:styleId="31">
    <w:name w:val="Body Text Indent 3"/>
    <w:basedOn w:val="a"/>
    <w:link w:val="32"/>
    <w:uiPriority w:val="99"/>
    <w:unhideWhenUsed/>
    <w:rsid w:val="002E18BA"/>
    <w:pPr>
      <w:spacing w:after="0" w:line="360" w:lineRule="auto"/>
      <w:ind w:firstLine="709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E18BA"/>
    <w:rPr>
      <w:rFonts w:ascii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uiPriority w:val="99"/>
    <w:unhideWhenUsed/>
    <w:rsid w:val="0087311A"/>
    <w:pPr>
      <w:spacing w:after="0" w:line="240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24">
    <w:name w:val="Основной текст 2 Знак"/>
    <w:basedOn w:val="a0"/>
    <w:link w:val="23"/>
    <w:uiPriority w:val="99"/>
    <w:rsid w:val="0087311A"/>
    <w:rPr>
      <w:rFonts w:ascii="Times New Roman" w:hAnsi="Times New Roman" w:cs="Times New Roman"/>
      <w:b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EE0765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1676B7"/>
    <w:rPr>
      <w:color w:val="800080" w:themeColor="followedHyperlink"/>
      <w:u w:val="single"/>
    </w:rPr>
  </w:style>
  <w:style w:type="paragraph" w:styleId="af4">
    <w:name w:val="No Spacing"/>
    <w:uiPriority w:val="1"/>
    <w:qFormat/>
    <w:rsid w:val="001E50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8073">
          <w:blockQuote w:val="1"/>
          <w:marLeft w:val="405"/>
          <w:marRight w:val="0"/>
          <w:marTop w:val="720"/>
          <w:marBottom w:val="720"/>
          <w:divBdr>
            <w:top w:val="none" w:sz="0" w:space="0" w:color="auto"/>
            <w:left w:val="single" w:sz="18" w:space="20" w:color="E5E9ED"/>
            <w:bottom w:val="none" w:sz="0" w:space="0" w:color="auto"/>
            <w:right w:val="none" w:sz="0" w:space="0" w:color="auto"/>
          </w:divBdr>
        </w:div>
        <w:div w:id="137430443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3807">
              <w:marLeft w:val="0"/>
              <w:marRight w:val="0"/>
              <w:marTop w:val="0"/>
              <w:marBottom w:val="0"/>
              <w:divBdr>
                <w:top w:val="single" w:sz="6" w:space="18" w:color="E0E3E6"/>
                <w:left w:val="single" w:sz="6" w:space="23" w:color="E0E3E6"/>
                <w:bottom w:val="single" w:sz="6" w:space="18" w:color="E0E3E6"/>
                <w:right w:val="single" w:sz="6" w:space="23" w:color="E0E3E6"/>
              </w:divBdr>
              <w:divsChild>
                <w:div w:id="11232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997725">
          <w:blockQuote w:val="1"/>
          <w:marLeft w:val="405"/>
          <w:marRight w:val="0"/>
          <w:marTop w:val="720"/>
          <w:marBottom w:val="720"/>
          <w:divBdr>
            <w:top w:val="none" w:sz="0" w:space="0" w:color="auto"/>
            <w:left w:val="single" w:sz="18" w:space="20" w:color="E5E9ED"/>
            <w:bottom w:val="none" w:sz="0" w:space="0" w:color="auto"/>
            <w:right w:val="none" w:sz="0" w:space="0" w:color="auto"/>
          </w:divBdr>
        </w:div>
      </w:divsChild>
    </w:div>
    <w:div w:id="157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384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84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80894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053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02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70689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33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9408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1290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741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7721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2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1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5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22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01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28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21802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83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4658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47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371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746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411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248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6999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5397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517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2509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97380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39963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8413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1839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11406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35191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199226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40207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442689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55731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7961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9393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6820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36680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1923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5881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8EAF0"/>
                                                                                        <w:left w:val="single" w:sz="6" w:space="0" w:color="E8EAF0"/>
                                                                                        <w:bottom w:val="single" w:sz="6" w:space="0" w:color="E8EAF0"/>
                                                                                        <w:right w:val="single" w:sz="6" w:space="0" w:color="E8EAF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14302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56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81858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3570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504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12756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341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91096">
              <w:marLeft w:val="0"/>
              <w:marRight w:val="0"/>
              <w:marTop w:val="0"/>
              <w:marBottom w:val="0"/>
              <w:divBdr>
                <w:top w:val="single" w:sz="6" w:space="18" w:color="E0E3E6"/>
                <w:left w:val="single" w:sz="6" w:space="23" w:color="E0E3E6"/>
                <w:bottom w:val="single" w:sz="6" w:space="18" w:color="E0E3E6"/>
                <w:right w:val="single" w:sz="6" w:space="23" w:color="E0E3E6"/>
              </w:divBdr>
              <w:divsChild>
                <w:div w:id="14014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47886">
          <w:blockQuote w:val="1"/>
          <w:marLeft w:val="405"/>
          <w:marRight w:val="0"/>
          <w:marTop w:val="720"/>
          <w:marBottom w:val="720"/>
          <w:divBdr>
            <w:top w:val="none" w:sz="0" w:space="0" w:color="auto"/>
            <w:left w:val="single" w:sz="18" w:space="20" w:color="E5E9ED"/>
            <w:bottom w:val="none" w:sz="0" w:space="0" w:color="auto"/>
            <w:right w:val="none" w:sz="0" w:space="0" w:color="auto"/>
          </w:divBdr>
        </w:div>
        <w:div w:id="1506048914">
          <w:blockQuote w:val="1"/>
          <w:marLeft w:val="405"/>
          <w:marRight w:val="0"/>
          <w:marTop w:val="720"/>
          <w:marBottom w:val="720"/>
          <w:divBdr>
            <w:top w:val="none" w:sz="0" w:space="0" w:color="auto"/>
            <w:left w:val="single" w:sz="18" w:space="20" w:color="E5E9ED"/>
            <w:bottom w:val="none" w:sz="0" w:space="0" w:color="auto"/>
            <w:right w:val="none" w:sz="0" w:space="0" w:color="auto"/>
          </w:divBdr>
        </w:div>
      </w:divsChild>
    </w:div>
    <w:div w:id="1936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746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2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4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79511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8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492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7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25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5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01727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42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32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04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1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5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54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6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8722">
          <w:marLeft w:val="0"/>
          <w:marRight w:val="0"/>
          <w:marTop w:val="810"/>
          <w:marBottom w:val="8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1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2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8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0934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5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7112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96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1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64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752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357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17497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846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3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30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6570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7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18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52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7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73240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21909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049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59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183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987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014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611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355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6865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4292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7744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990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06571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69952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09339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09828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0225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85395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59500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68171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29910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33477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34970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9373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2938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8EAF0"/>
                                                                            <w:left w:val="single" w:sz="6" w:space="0" w:color="E8EAF0"/>
                                                                            <w:bottom w:val="single" w:sz="6" w:space="0" w:color="E8EAF0"/>
                                                                            <w:right w:val="single" w:sz="6" w:space="0" w:color="E8EAF0"/>
                                                                          </w:divBdr>
                                                                          <w:divsChild>
                                                                            <w:div w:id="1542664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128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4091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372296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3006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5421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034187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73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478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3666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646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7095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3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8187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93501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01563">
          <w:marLeft w:val="-1500"/>
          <w:marRight w:val="24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8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6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87356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13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9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781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3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6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2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0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22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0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6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6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60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63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2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18118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53770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84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69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9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8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49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0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833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339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75016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87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16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26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2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997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96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44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5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1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7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20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8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88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28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475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9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42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8636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3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938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4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22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1549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910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3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59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0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9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23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8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70304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04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84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4076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31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8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6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7938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92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9258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9588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94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6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9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3193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5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2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0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11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3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0824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0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1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9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7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5033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5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0018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8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434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67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005330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1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96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35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596505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00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40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5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7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578868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18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0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50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872635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8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6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8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56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4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169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7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79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82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6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9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4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61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63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197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670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011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978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159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974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725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1490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3521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3742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6854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640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3782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798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317407">
                                                                      <w:marLeft w:val="-4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556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747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13695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7093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7127339">
                                                                      <w:marLeft w:val="-4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6454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934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1524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346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6830674">
                                                                      <w:marLeft w:val="-4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4465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2056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7863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074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2169997">
                                                                      <w:marLeft w:val="-4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512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1683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6678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4388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6252356">
                                                                      <w:marLeft w:val="-4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454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51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2811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9492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3250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484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393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589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6894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115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042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823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4923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834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488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7541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41436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2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121867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42305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9649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7335290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99659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6420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587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44267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05359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846269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946469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3041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75005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1969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4840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71740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026249721">
                                                                                                                  <w:marLeft w:val="9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45422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655325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6005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96124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9064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49131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6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244550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12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05630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13507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506225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56174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70956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61999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76311024">
                                                                                                                  <w:marLeft w:val="9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03279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957251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2555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4349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9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0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740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9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52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160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0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90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5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69688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2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9818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7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9274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2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5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877191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2455804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6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7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270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9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A060F-07EF-4FED-B2C8-A7B83DBA5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27</Pages>
  <Words>7448</Words>
  <Characters>42455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Ярцева Ольга Александровна</dc:creator>
  <cp:keywords/>
  <dc:description/>
  <cp:lastModifiedBy>Татьяна В. Тимченко</cp:lastModifiedBy>
  <cp:revision>8</cp:revision>
  <cp:lastPrinted>2025-08-20T09:20:00Z</cp:lastPrinted>
  <dcterms:created xsi:type="dcterms:W3CDTF">2025-08-20T08:55:00Z</dcterms:created>
  <dcterms:modified xsi:type="dcterms:W3CDTF">2025-08-20T12:06:00Z</dcterms:modified>
</cp:coreProperties>
</file>